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ato" w:cs="Lato" w:eastAsia="Lato" w:hAnsi="Lato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685"/>
        <w:gridCol w:w="795"/>
        <w:gridCol w:w="795"/>
        <w:gridCol w:w="1740"/>
        <w:gridCol w:w="1740"/>
        <w:tblGridChange w:id="0">
          <w:tblGrid>
            <w:gridCol w:w="2685"/>
            <w:gridCol w:w="2685"/>
            <w:gridCol w:w="795"/>
            <w:gridCol w:w="795"/>
            <w:gridCol w:w="1740"/>
            <w:gridCol w:w="174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after="0" w:line="276" w:lineRule="auto"/>
              <w:rPr/>
            </w:pPr>
            <w:bookmarkStart w:colFirst="0" w:colLast="0" w:name="_846g8r257h0g" w:id="0"/>
            <w:bookmarkEnd w:id="0"/>
            <w:r w:rsidDel="00000000" w:rsidR="00000000" w:rsidRPr="00000000">
              <w:rPr>
                <w:rtl w:val="0"/>
              </w:rPr>
              <w:t xml:space="preserve">Daniel Wright</w:t>
            </w:r>
          </w:p>
          <w:p w:rsidR="00000000" w:rsidDel="00000000" w:rsidP="00000000" w:rsidRDefault="00000000" w:rsidRPr="00000000" w14:paraId="00000003">
            <w:pPr>
              <w:pStyle w:val="Subtitle"/>
              <w:rPr/>
            </w:pPr>
            <w:bookmarkStart w:colFirst="0" w:colLast="0" w:name="_k82wv4qkq5lb" w:id="1"/>
            <w:bookmarkEnd w:id="1"/>
            <w:r w:rsidDel="00000000" w:rsidR="00000000" w:rsidRPr="00000000">
              <w:rPr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Chicago, IL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help@enhancv.com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  <w:t xml:space="preserve">(312) 555-6XXX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  <w:t xml:space="preserve">LinkedIn: linkedin.com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widowControl w:val="0"/>
              <w:spacing w:line="276" w:lineRule="auto"/>
              <w:rPr/>
            </w:pPr>
            <w:bookmarkStart w:colFirst="0" w:colLast="0" w:name="_dsxp69la7xyt" w:id="2"/>
            <w:bookmarkEnd w:id="2"/>
            <w:r w:rsidDel="00000000" w:rsidR="00000000" w:rsidRPr="00000000">
              <w:rPr>
                <w:rtl w:val="0"/>
              </w:rPr>
              <w:t xml:space="preserve">SUMMARY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Accountant with 7+ years of experience managing financial reporting, month-end close, and general ledger activities for mid-sized organizations. Strong background in GAAP compliance, account reconciliations, and audit coordination. Reliable partner to finance leadership in improving accuracy, controls, and reporting efficiency.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widowControl w:val="0"/>
              <w:spacing w:line="276" w:lineRule="auto"/>
              <w:rPr/>
            </w:pPr>
            <w:bookmarkStart w:colFirst="0" w:colLast="0" w:name="_gv2bbc1wpjfi" w:id="3"/>
            <w:bookmarkEnd w:id="3"/>
            <w:r w:rsidDel="00000000" w:rsidR="00000000" w:rsidRPr="00000000">
              <w:rPr>
                <w:rtl w:val="0"/>
              </w:rPr>
              <w:t xml:space="preserve">PROFESSIONAL SKILLS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4"/>
              <w:rPr/>
            </w:pPr>
            <w:bookmarkStart w:colFirst="0" w:colLast="0" w:name="_oysaa98cibbi" w:id="4"/>
            <w:bookmarkEnd w:id="4"/>
            <w:r w:rsidDel="00000000" w:rsidR="00000000" w:rsidRPr="00000000">
              <w:rPr>
                <w:rtl w:val="0"/>
              </w:rPr>
              <w:t xml:space="preserve">Financial Reporting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Experienced in preparing accurate financial statements and management reports in compliance with GAAP.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4"/>
              <w:widowControl w:val="0"/>
              <w:rPr/>
            </w:pPr>
            <w:bookmarkStart w:colFirst="0" w:colLast="0" w:name="_96ccyv9ueg05" w:id="5"/>
            <w:bookmarkEnd w:id="5"/>
            <w:r w:rsidDel="00000000" w:rsidR="00000000" w:rsidRPr="00000000">
              <w:rPr>
                <w:rtl w:val="0"/>
              </w:rPr>
              <w:t xml:space="preserve">Account Reconciliation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Skilled in reconciling balance sheet accounts and resolving discrepancies efficiently.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4"/>
              <w:widowControl w:val="0"/>
              <w:rPr/>
            </w:pPr>
            <w:bookmarkStart w:colFirst="0" w:colLast="0" w:name="_fj56qq8tcim8" w:id="6"/>
            <w:bookmarkEnd w:id="6"/>
            <w:r w:rsidDel="00000000" w:rsidR="00000000" w:rsidRPr="00000000">
              <w:rPr>
                <w:rtl w:val="0"/>
              </w:rPr>
              <w:t xml:space="preserve">Month-End Close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Proficient in managing month-end close processes and meeting tight reporting deadlines.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4"/>
              <w:widowControl w:val="0"/>
              <w:rPr/>
            </w:pPr>
            <w:bookmarkStart w:colFirst="0" w:colLast="0" w:name="_9x16f6q8lrt5" w:id="7"/>
            <w:bookmarkEnd w:id="7"/>
            <w:r w:rsidDel="00000000" w:rsidR="00000000" w:rsidRPr="00000000">
              <w:rPr>
                <w:rtl w:val="0"/>
              </w:rPr>
              <w:t xml:space="preserve">Audit Coordination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Experienced in supporting internal and external audits and responding to audit requests.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2"/>
              <w:widowControl w:val="0"/>
              <w:spacing w:line="276" w:lineRule="auto"/>
              <w:rPr/>
            </w:pPr>
            <w:bookmarkStart w:colFirst="0" w:colLast="0" w:name="_gkd9q7pfnpzl" w:id="8"/>
            <w:bookmarkEnd w:id="8"/>
            <w:r w:rsidDel="00000000" w:rsidR="00000000" w:rsidRPr="00000000">
              <w:rPr>
                <w:rtl w:val="0"/>
              </w:rPr>
              <w:t xml:space="preserve">WORK EXPERIENCE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rPr/>
            </w:pPr>
            <w:bookmarkStart w:colFirst="0" w:colLast="0" w:name="_bom8huyhko5x" w:id="9"/>
            <w:bookmarkEnd w:id="9"/>
            <w:r w:rsidDel="00000000" w:rsidR="00000000" w:rsidRPr="00000000">
              <w:rPr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39">
            <w:pPr>
              <w:pStyle w:val="Heading4"/>
              <w:widowControl w:val="0"/>
              <w:spacing w:line="276" w:lineRule="auto"/>
              <w:rPr/>
            </w:pPr>
            <w:bookmarkStart w:colFirst="0" w:colLast="0" w:name="_g90lms5jqygf" w:id="10"/>
            <w:bookmarkEnd w:id="10"/>
            <w:r w:rsidDel="00000000" w:rsidR="00000000" w:rsidRPr="00000000">
              <w:rPr>
                <w:rtl w:val="0"/>
              </w:rPr>
              <w:t xml:space="preserve">Midwest Manufacturing Group</w:t>
            </w:r>
          </w:p>
          <w:p w:rsidR="00000000" w:rsidDel="00000000" w:rsidP="00000000" w:rsidRDefault="00000000" w:rsidRPr="00000000" w14:paraId="0000003A">
            <w:pPr>
              <w:pStyle w:val="Heading5"/>
              <w:widowControl w:val="0"/>
              <w:spacing w:line="276" w:lineRule="auto"/>
              <w:rPr/>
            </w:pPr>
            <w:bookmarkStart w:colFirst="0" w:colLast="0" w:name="_4ncl43whs345" w:id="11"/>
            <w:bookmarkEnd w:id="11"/>
            <w:r w:rsidDel="00000000" w:rsidR="00000000" w:rsidRPr="00000000">
              <w:rPr>
                <w:rtl w:val="0"/>
              </w:rPr>
              <w:t xml:space="preserve">2021 – Present / Chicago, IL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76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Lead month-end and year-end close processes to ensure timely and accurate reporting.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76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Prepare and review journal entries, accruals, and balance sheet reconciliations.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line="276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Support budgeting and forecasting activities in collaboration with FP&amp;A teams.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76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Coordinate external audits and respond to auditor requests.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line="276" w:lineRule="auto"/>
              <w:ind w:left="270" w:hanging="27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Improve accounting processes to strengthen internal controls.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0" w:firstLine="0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3"/>
              <w:widowControl w:val="0"/>
              <w:spacing w:line="276" w:lineRule="auto"/>
              <w:rPr/>
            </w:pPr>
            <w:bookmarkStart w:colFirst="0" w:colLast="0" w:name="_yw9as6smmwj" w:id="12"/>
            <w:bookmarkEnd w:id="12"/>
            <w:r w:rsidDel="00000000" w:rsidR="00000000" w:rsidRPr="00000000">
              <w:rPr>
                <w:rtl w:val="0"/>
              </w:rPr>
              <w:t xml:space="preserve">Accountant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Style w:val="Heading4"/>
              <w:rPr/>
            </w:pPr>
            <w:bookmarkStart w:colFirst="0" w:colLast="0" w:name="_rkqtiwjcczdo" w:id="13"/>
            <w:bookmarkEnd w:id="13"/>
            <w:r w:rsidDel="00000000" w:rsidR="00000000" w:rsidRPr="00000000">
              <w:rPr>
                <w:rtl w:val="0"/>
              </w:rPr>
              <w:t xml:space="preserve">Harbor Financial Services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5"/>
              <w:widowControl w:val="0"/>
              <w:spacing w:line="276" w:lineRule="auto"/>
              <w:rPr/>
            </w:pPr>
            <w:bookmarkStart w:colFirst="0" w:colLast="0" w:name="_llyjde69vn9j" w:id="14"/>
            <w:bookmarkEnd w:id="14"/>
            <w:r w:rsidDel="00000000" w:rsidR="00000000" w:rsidRPr="00000000">
              <w:rPr>
                <w:rtl w:val="0"/>
              </w:rPr>
              <w:t xml:space="preserve">2018 – 2021</w:t>
            </w:r>
            <w:r w:rsidDel="00000000" w:rsidR="00000000" w:rsidRPr="00000000">
              <w:rPr>
                <w:rtl w:val="0"/>
              </w:rPr>
              <w:t xml:space="preserve"> / Chicago, IL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76" w:lineRule="auto"/>
              <w:ind w:left="283.464" w:hanging="212.59799999999998"/>
            </w:pPr>
            <w:r w:rsidDel="00000000" w:rsidR="00000000" w:rsidRPr="00000000">
              <w:rPr>
                <w:rtl w:val="0"/>
              </w:rPr>
              <w:t xml:space="preserve">Managed general ledger accounting for multiple business units.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76" w:lineRule="auto"/>
              <w:ind w:left="283.464" w:hanging="212.59799999999998"/>
            </w:pPr>
            <w:r w:rsidDel="00000000" w:rsidR="00000000" w:rsidRPr="00000000">
              <w:rPr>
                <w:rtl w:val="0"/>
              </w:rPr>
              <w:t xml:space="preserve">Prepared monthly financial statements and variance analyses.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76" w:lineRule="auto"/>
              <w:ind w:left="283.464" w:hanging="212.59799999999998"/>
            </w:pPr>
            <w:r w:rsidDel="00000000" w:rsidR="00000000" w:rsidRPr="00000000">
              <w:rPr>
                <w:rtl w:val="0"/>
              </w:rPr>
              <w:t xml:space="preserve">Reconciled complex balance sheet accounts and resolved discrepancies.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76" w:lineRule="auto"/>
              <w:ind w:left="283.464" w:hanging="212.59799999999998"/>
            </w:pPr>
            <w:r w:rsidDel="00000000" w:rsidR="00000000" w:rsidRPr="00000000">
              <w:rPr>
                <w:rtl w:val="0"/>
              </w:rPr>
              <w:t xml:space="preserve">Assisted with internal and external audit requests.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line="276" w:lineRule="auto"/>
              <w:ind w:left="283.464" w:hanging="212.59799999999998"/>
            </w:pPr>
            <w:r w:rsidDel="00000000" w:rsidR="00000000" w:rsidRPr="00000000">
              <w:rPr>
                <w:rtl w:val="0"/>
              </w:rPr>
              <w:t xml:space="preserve">Supported senior accountants during close cycles and reporting deadlines.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0" w:firstLine="0"/>
              <w:rPr>
                <w:rFonts w:ascii="Lato" w:cs="Lato" w:eastAsia="Lato" w:hAnsi="Lato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3"/>
              <w:widowControl w:val="0"/>
              <w:spacing w:line="276" w:lineRule="auto"/>
              <w:rPr/>
            </w:pPr>
            <w:bookmarkStart w:colFirst="0" w:colLast="0" w:name="_32z9rew3eoq4" w:id="15"/>
            <w:bookmarkEnd w:id="15"/>
            <w:r w:rsidDel="00000000" w:rsidR="00000000" w:rsidRPr="00000000">
              <w:rPr>
                <w:rtl w:val="0"/>
              </w:rPr>
              <w:t xml:space="preserve">Staff Accountant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4"/>
              <w:widowControl w:val="0"/>
              <w:spacing w:line="276" w:lineRule="auto"/>
              <w:rPr/>
            </w:pPr>
            <w:bookmarkStart w:colFirst="0" w:colLast="0" w:name="_hyrnk4c4tvxb" w:id="16"/>
            <w:bookmarkEnd w:id="16"/>
            <w:r w:rsidDel="00000000" w:rsidR="00000000" w:rsidRPr="00000000">
              <w:rPr>
                <w:rtl w:val="0"/>
              </w:rPr>
              <w:t xml:space="preserve">Lakeview Professional Services</w:t>
            </w:r>
          </w:p>
          <w:p w:rsidR="00000000" w:rsidDel="00000000" w:rsidP="00000000" w:rsidRDefault="00000000" w:rsidRPr="00000000" w14:paraId="0000004C">
            <w:pPr>
              <w:pStyle w:val="Heading5"/>
              <w:widowControl w:val="0"/>
              <w:spacing w:line="276" w:lineRule="auto"/>
              <w:rPr/>
            </w:pPr>
            <w:bookmarkStart w:colFirst="0" w:colLast="0" w:name="_psiap7ml5frj" w:id="17"/>
            <w:bookmarkEnd w:id="17"/>
            <w:r w:rsidDel="00000000" w:rsidR="00000000" w:rsidRPr="00000000">
              <w:rPr>
                <w:rtl w:val="0"/>
              </w:rPr>
              <w:t xml:space="preserve">2016 – 2018 / Chicago, IL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76" w:lineRule="auto"/>
              <w:ind w:left="270"/>
            </w:pPr>
            <w:r w:rsidDel="00000000" w:rsidR="00000000" w:rsidRPr="00000000">
              <w:rPr>
                <w:rtl w:val="0"/>
              </w:rPr>
              <w:t xml:space="preserve">Assisted with journal entries, account reconciliations, and financial reporting.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276" w:lineRule="auto"/>
              <w:ind w:left="270"/>
            </w:pPr>
            <w:r w:rsidDel="00000000" w:rsidR="00000000" w:rsidRPr="00000000">
              <w:rPr>
                <w:rtl w:val="0"/>
              </w:rPr>
              <w:t xml:space="preserve">Maintained accurate accounting records in accordance with GAAP.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276" w:lineRule="auto"/>
              <w:ind w:left="270"/>
            </w:pPr>
            <w:r w:rsidDel="00000000" w:rsidR="00000000" w:rsidRPr="00000000">
              <w:rPr>
                <w:rtl w:val="0"/>
              </w:rPr>
              <w:t xml:space="preserve">Supported accounts payable and receivable functions.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76" w:lineRule="auto"/>
              <w:ind w:left="270"/>
            </w:pPr>
            <w:r w:rsidDel="00000000" w:rsidR="00000000" w:rsidRPr="00000000">
              <w:rPr>
                <w:rtl w:val="0"/>
              </w:rPr>
              <w:t xml:space="preserve">Helped improve documentation and month-end close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Lato" w:cs="Lato" w:eastAsia="Lato" w:hAnsi="Lato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Style w:val="Heading2"/>
              <w:widowControl w:val="0"/>
              <w:spacing w:line="276" w:lineRule="auto"/>
              <w:rPr/>
            </w:pPr>
            <w:bookmarkStart w:colFirst="0" w:colLast="0" w:name="_y0cw5f76w0o" w:id="18"/>
            <w:bookmarkEnd w:id="18"/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gridSpan w:val="3"/>
            <w:tcBorders>
              <w:top w:color="c0c0c0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Heading2"/>
              <w:widowControl w:val="0"/>
              <w:rPr/>
            </w:pPr>
            <w:bookmarkStart w:colFirst="0" w:colLast="0" w:name="_xuxkzyzbbquc" w:id="19"/>
            <w:bookmarkEnd w:id="19"/>
            <w:r w:rsidDel="00000000" w:rsidR="00000000" w:rsidRPr="00000000">
              <w:rPr>
                <w:rtl w:val="0"/>
              </w:rPr>
              <w:t xml:space="preserve">CERTIFICATIONS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3"/>
              <w:widowControl w:val="0"/>
              <w:spacing w:line="276" w:lineRule="auto"/>
              <w:rPr/>
            </w:pPr>
            <w:bookmarkStart w:colFirst="0" w:colLast="0" w:name="_9zhlzfcxyg4m" w:id="20"/>
            <w:bookmarkEnd w:id="20"/>
            <w:r w:rsidDel="00000000" w:rsidR="00000000" w:rsidRPr="00000000">
              <w:rPr>
                <w:rtl w:val="0"/>
              </w:rPr>
              <w:t xml:space="preserve">Bachelor of Science in Accounting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University of Illinois at Chicago – Chicago, IL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3"/>
              <w:widowControl w:val="0"/>
              <w:rPr/>
            </w:pPr>
            <w:bookmarkStart w:colFirst="0" w:colLast="0" w:name="_oyjes7qrv5kr" w:id="21"/>
            <w:bookmarkEnd w:id="21"/>
            <w:r w:rsidDel="00000000" w:rsidR="00000000" w:rsidRPr="00000000">
              <w:rPr>
                <w:rtl w:val="0"/>
              </w:rPr>
              <w:t xml:space="preserve">Certified Public Accountant (CPA)</w:t>
            </w:r>
          </w:p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Chicago, IL, 2016</w:t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283.464" w:hanging="212.598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16" w:lineRule="auto"/>
    </w:pPr>
    <w:rPr>
      <w:b w:val="1"/>
      <w:bCs w:val="1"/>
      <w:color w:val="19273c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19273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19273c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19273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="216" w:lineRule="auto"/>
    </w:pPr>
    <w:rPr>
      <w:b w:val="1"/>
      <w:bCs w:val="1"/>
      <w:color w:val="19273c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bCs w:val="1"/>
      <w:color w:val="19273c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