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16" w:lineRule="auto"/>
        <w:rPr>
          <w:rFonts w:ascii="Bitter" w:cs="Bitter" w:eastAsia="Bitter" w:hAnsi="Bitter"/>
          <w:color w:val="666666"/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16" w:lineRule="auto"/>
        <w:rPr>
          <w:rFonts w:ascii="Bitter" w:cs="Bitter" w:eastAsia="Bitter" w:hAnsi="Bitter"/>
          <w:b w:val="1"/>
          <w:bCs w:val="1"/>
          <w:color w:val="274e13"/>
          <w:sz w:val="58"/>
          <w:szCs w:val="58"/>
        </w:rPr>
      </w:pPr>
      <w:r w:rsidDel="00000000" w:rsidR="00000000" w:rsidRPr="00000000">
        <w:rPr>
          <w:rFonts w:ascii="Bitter" w:cs="Bitter" w:eastAsia="Bitter" w:hAnsi="Bitter"/>
          <w:b w:val="1"/>
          <w:bCs w:val="1"/>
          <w:color w:val="274e13"/>
          <w:sz w:val="58"/>
          <w:szCs w:val="58"/>
          <w:rtl w:val="0"/>
        </w:rPr>
        <w:t xml:space="preserve">DANIEL R. WATSON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Bitter SemiBold" w:cs="Bitter SemiBold" w:eastAsia="Bitter SemiBold" w:hAnsi="Bitter SemiBold"/>
          <w:color w:val="54b22a"/>
          <w:sz w:val="26"/>
          <w:szCs w:val="26"/>
        </w:rPr>
      </w:pPr>
      <w:r w:rsidDel="00000000" w:rsidR="00000000" w:rsidRPr="00000000">
        <w:rPr>
          <w:rFonts w:ascii="Bitter SemiBold" w:cs="Bitter SemiBold" w:eastAsia="Bitter SemiBold" w:hAnsi="Bitter SemiBold"/>
          <w:color w:val="54b22a"/>
          <w:sz w:val="26"/>
          <w:szCs w:val="26"/>
          <w:rtl w:val="0"/>
        </w:rPr>
        <w:t xml:space="preserve">Operations Manager | PMP | SHRM-CP</w:t>
      </w:r>
    </w:p>
    <w:p w:rsidR="00000000" w:rsidDel="00000000" w:rsidP="00000000" w:rsidRDefault="00000000" w:rsidRPr="00000000" w14:paraId="00000004">
      <w:pPr>
        <w:rPr>
          <w:rFonts w:ascii="Bitter" w:cs="Bitter" w:eastAsia="Bitter" w:hAnsi="Bitt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Bitter" w:cs="Bitter" w:eastAsia="Bitter" w:hAnsi="Bitter"/>
          <w:sz w:val="18"/>
          <w:szCs w:val="18"/>
        </w:rPr>
      </w:pPr>
      <w:r w:rsidDel="00000000" w:rsidR="00000000" w:rsidRPr="00000000">
        <w:rPr>
          <w:rFonts w:ascii="Bitter" w:cs="Bitter" w:eastAsia="Bitter" w:hAnsi="Bitter"/>
          <w:sz w:val="18"/>
          <w:szCs w:val="18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3260850</wp:posOffset>
                </wp:positionH>
                <wp:positionV relativeFrom="page">
                  <wp:posOffset>8727920</wp:posOffset>
                </wp:positionV>
                <wp:extent cx="18288" cy="13716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80375" y="672000"/>
                          <a:ext cx="0" cy="17562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59595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3260850</wp:posOffset>
                </wp:positionH>
                <wp:positionV relativeFrom="page">
                  <wp:posOffset>8727920</wp:posOffset>
                </wp:positionV>
                <wp:extent cx="18288" cy="137160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Bitter" w:cs="Bitter" w:eastAsia="Bitter" w:hAnsi="Bitter"/>
          <w:sz w:val="18"/>
          <w:szCs w:val="18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3260850</wp:posOffset>
                </wp:positionH>
                <wp:positionV relativeFrom="page">
                  <wp:posOffset>6550871</wp:posOffset>
                </wp:positionV>
                <wp:extent cx="18288" cy="13716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80375" y="672000"/>
                          <a:ext cx="0" cy="17562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59595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3260850</wp:posOffset>
                </wp:positionH>
                <wp:positionV relativeFrom="page">
                  <wp:posOffset>6550871</wp:posOffset>
                </wp:positionV>
                <wp:extent cx="18288" cy="137160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Bitter" w:cs="Bitter" w:eastAsia="Bitter" w:hAnsi="Bitter"/>
          <w:sz w:val="18"/>
          <w:szCs w:val="18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3260850</wp:posOffset>
                </wp:positionH>
                <wp:positionV relativeFrom="page">
                  <wp:posOffset>4394221</wp:posOffset>
                </wp:positionV>
                <wp:extent cx="18288" cy="1408176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80375" y="672000"/>
                          <a:ext cx="0" cy="17562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59595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3260850</wp:posOffset>
                </wp:positionH>
                <wp:positionV relativeFrom="page">
                  <wp:posOffset>4394221</wp:posOffset>
                </wp:positionV>
                <wp:extent cx="18288" cy="1408176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" cy="14081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110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"/>
        <w:gridCol w:w="4515"/>
        <w:gridCol w:w="390"/>
        <w:gridCol w:w="6045"/>
        <w:tblGridChange w:id="0">
          <w:tblGrid>
            <w:gridCol w:w="105"/>
            <w:gridCol w:w="4515"/>
            <w:gridCol w:w="390"/>
            <w:gridCol w:w="6045"/>
          </w:tblGrid>
        </w:tblGridChange>
      </w:tblGrid>
      <w:tr>
        <w:trPr>
          <w:cantSplit w:val="0"/>
          <w:trHeight w:val="299.52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Bitter" w:cs="Bitter" w:eastAsia="Bitter" w:hAnsi="Bitter"/>
                <w:color w:val="274e13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  <w:rtl w:val="0"/>
              </w:rPr>
              <w:t xml:space="preserve">CONTACT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  <w:rtl w:val="0"/>
              </w:rPr>
              <w:t xml:space="preserve">SUMMARY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.739999999999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(312) 555-XXXX</w:t>
            </w:r>
          </w:p>
        </w:tc>
        <w:tc>
          <w:tcPr>
            <w:gridSpan w:val="2"/>
            <w:vMerge w:val="restart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jc w:val="both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Results-oriented operations manager with over 10 years of experience overseeing daily business operations, improving processes, and leading cross-functional teams. Proven ability to drive efficiency, optimize resources, and support organizational growth through strategic planning and people management.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.739999999999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daniel.watson@enhancv.com</w:t>
            </w:r>
          </w:p>
        </w:tc>
        <w:tc>
          <w:tcPr>
            <w:gridSpan w:val="2"/>
            <w:vMerge w:val="continue"/>
            <w:tcBorders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before="0" w:line="240" w:lineRule="auto"/>
              <w:ind w:left="0" w:firstLine="0"/>
              <w:rPr>
                <w:rFonts w:ascii="Montserrat SemiBold" w:cs="Montserrat SemiBold" w:eastAsia="Montserrat SemiBold" w:hAnsi="Montserrat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.739999999999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Chicago, IL</w:t>
            </w:r>
          </w:p>
        </w:tc>
        <w:tc>
          <w:tcPr>
            <w:gridSpan w:val="2"/>
            <w:vMerge w:val="continue"/>
            <w:tcBorders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="240" w:lineRule="auto"/>
              <w:ind w:left="0" w:firstLine="0"/>
              <w:rPr>
                <w:rFonts w:ascii="Montserrat SemiBold" w:cs="Montserrat SemiBold" w:eastAsia="Montserrat SemiBold" w:hAnsi="Montserrat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  <w:rtl w:val="0"/>
              </w:rPr>
              <w:t xml:space="preserve">EDUCATION</w:t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.9055118110236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0" w:firstLine="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Master of Business Administration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sz w:val="30"/>
                <w:szCs w:val="30"/>
              </w:rPr>
              <mc:AlternateContent>
                <mc:Choice Requires="wpg">
                  <w:drawing>
                    <wp:inline distB="114300" distT="114300" distL="114300" distR="114300">
                      <wp:extent cx="133200" cy="133200"/>
                      <wp:effectExtent b="0" l="0" r="0" t="0"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3070425" y="2179925"/>
                                <a:ext cx="116700" cy="116700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33200" cy="133200"/>
                      <wp:effectExtent b="0" l="0" r="0" t="0"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200" cy="133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Bitter SemiBold" w:cs="Bitter SemiBold" w:eastAsia="Bitter SemiBold" w:hAnsi="Bitter SemiBold"/>
                <w:color w:val="666666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color w:val="666666"/>
                <w:rtl w:val="0"/>
              </w:rPr>
              <w:t xml:space="preserve">Operations Manager | Mar 2019 – Present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University of Illinois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tter" w:cs="Bitter" w:eastAsia="Bitter" w:hAnsi="Bit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.50000000000006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Urbana, 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Bitter Medium" w:cs="Bitter Medium" w:eastAsia="Bitter Medium" w:hAnsi="Bitter Medium"/>
                <w:color w:val="54b22a"/>
                <w:sz w:val="8"/>
                <w:szCs w:val="8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54b22a"/>
                <w:sz w:val="20"/>
                <w:szCs w:val="20"/>
                <w:rtl w:val="0"/>
              </w:rPr>
              <w:t xml:space="preserve">Apex Solutions Group — Chicago, 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Improved process efficiency by 25% through workflow optimization and KPI tracking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Bitter" w:cs="Bitter" w:eastAsia="Bitter" w:hAnsi="Bitter"/>
                <w:color w:val="666666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3"/>
              </w:numPr>
              <w:spacing w:line="360" w:lineRule="auto"/>
              <w:ind w:left="425.19685039370046" w:hanging="36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Managed annual operating budgets and costs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3"/>
              </w:numPr>
              <w:spacing w:line="360" w:lineRule="auto"/>
              <w:ind w:left="425.19685039370046" w:hanging="36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Developed performance metrics and reporting systems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3"/>
              </w:numPr>
              <w:spacing w:line="360" w:lineRule="auto"/>
              <w:ind w:left="425.19685039370046" w:hanging="36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Mentored and supervised managers and team leads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tter" w:cs="Bitter" w:eastAsia="Bitter" w:hAnsi="Bit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September 2012 – May 2014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Project Management Professional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Lean Six Sigma Green Belt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ITIL 4 Foundation — AXELOS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sz w:val="30"/>
                <w:szCs w:val="30"/>
              </w:rPr>
              <mc:AlternateContent>
                <mc:Choice Requires="wpg">
                  <w:drawing>
                    <wp:inline distB="114300" distT="114300" distL="114300" distR="114300">
                      <wp:extent cx="133350" cy="133350"/>
                      <wp:effectExtent b="0" l="0" r="0" t="0"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3070425" y="2179925"/>
                                <a:ext cx="116700" cy="116700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33350" cy="133350"/>
                      <wp:effectExtent b="0" l="0" r="0" t="0"/>
                      <wp:docPr id="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rPr>
                <w:rFonts w:ascii="Bitter SemiBold" w:cs="Bitter SemiBold" w:eastAsia="Bitter SemiBold" w:hAnsi="Bitter SemiBold"/>
                <w:color w:val="666666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color w:val="666666"/>
                <w:rtl w:val="0"/>
              </w:rPr>
              <w:t xml:space="preserve">Assistant Operations Manager | Jun 2014 – Feb 2019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SHRM-CP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rPr>
                <w:rFonts w:ascii="Bitter SemiBold" w:cs="Bitter SemiBold" w:eastAsia="Bitter SemiBold" w:hAnsi="Bitter SemiBold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rPr>
                <w:rFonts w:ascii="Bitter Medium" w:cs="Bitter Medium" w:eastAsia="Bitter Medium" w:hAnsi="Bitter Medium"/>
                <w:color w:val="54b22a"/>
                <w:sz w:val="8"/>
                <w:szCs w:val="8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54b22a"/>
                <w:sz w:val="20"/>
                <w:szCs w:val="20"/>
                <w:rtl w:val="0"/>
              </w:rPr>
              <w:t xml:space="preserve">NorthBridge Services — Milwaukee, WI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Contributed to a 15% reduction in operational costs through process reviews</w:t>
            </w:r>
          </w:p>
          <w:p w:rsidR="00000000" w:rsidDel="00000000" w:rsidP="00000000" w:rsidRDefault="00000000" w:rsidRPr="00000000" w14:paraId="00000057">
            <w:pPr>
              <w:widowControl w:val="0"/>
              <w:rPr>
                <w:rFonts w:ascii="Bitter" w:cs="Bitter" w:eastAsia="Bitter" w:hAnsi="Bitter"/>
                <w:color w:val="666666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13"/>
              </w:numPr>
              <w:spacing w:line="360" w:lineRule="auto"/>
              <w:ind w:left="425.19685039370046" w:hanging="36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Assisted in managing daily operations and schedule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13"/>
              </w:numPr>
              <w:spacing w:line="360" w:lineRule="auto"/>
              <w:ind w:left="425.19685039370046" w:hanging="36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Coordinated interdepartmental communication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13"/>
              </w:numPr>
              <w:spacing w:line="360" w:lineRule="auto"/>
              <w:ind w:left="425.19685039370046" w:hanging="36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Supported implementation of new operational procedures and systems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English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22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Spanish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French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="240" w:lineRule="auto"/>
              <w:ind w:left="0" w:firstLine="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tter" w:cs="Bitter" w:eastAsia="Bitter" w:hAnsi="Bit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.52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color w:val="274e13"/>
                <w:sz w:val="30"/>
                <w:szCs w:val="30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sz w:val="30"/>
                <w:szCs w:val="30"/>
              </w:rPr>
              <mc:AlternateContent>
                <mc:Choice Requires="wpg">
                  <w:drawing>
                    <wp:inline distB="114300" distT="114300" distL="114300" distR="114300">
                      <wp:extent cx="133350" cy="133350"/>
                      <wp:effectExtent b="0" l="0" r="0" t="0"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3070425" y="2179925"/>
                                <a:ext cx="116700" cy="116700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33350" cy="133350"/>
                      <wp:effectExtent b="0" l="0" r="0" t="0"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rPr>
                <w:rFonts w:ascii="Bitter SemiBold" w:cs="Bitter SemiBold" w:eastAsia="Bitter SemiBold" w:hAnsi="Bitter SemiBold"/>
                <w:color w:val="666666"/>
              </w:rPr>
            </w:pPr>
            <w:r w:rsidDel="00000000" w:rsidR="00000000" w:rsidRPr="00000000">
              <w:rPr>
                <w:rFonts w:ascii="Bitter SemiBold" w:cs="Bitter SemiBold" w:eastAsia="Bitter SemiBold" w:hAnsi="Bitter SemiBold"/>
                <w:color w:val="666666"/>
                <w:rtl w:val="0"/>
              </w:rPr>
              <w:t xml:space="preserve">Team Supervisor | Jan 2010 – May 2014</w:t>
            </w:r>
          </w:p>
          <w:p w:rsidR="00000000" w:rsidDel="00000000" w:rsidP="00000000" w:rsidRDefault="00000000" w:rsidRPr="00000000" w14:paraId="00000075">
            <w:pPr>
              <w:widowControl w:val="0"/>
              <w:rPr>
                <w:rFonts w:ascii="Bitter SemiBold" w:cs="Bitter SemiBold" w:eastAsia="Bitter SemiBold" w:hAnsi="Bitter SemiBold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rPr>
                <w:rFonts w:ascii="Bitter Medium" w:cs="Bitter Medium" w:eastAsia="Bitter Medium" w:hAnsi="Bitter Medium"/>
                <w:color w:val="54b22a"/>
                <w:sz w:val="8"/>
                <w:szCs w:val="8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54b22a"/>
                <w:sz w:val="20"/>
                <w:szCs w:val="20"/>
                <w:rtl w:val="0"/>
              </w:rPr>
              <w:t xml:space="preserve">Blackwell Lab April 2020 to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Improved team productivity by 18% by standardizing daily workflows and introducing performance tracking for frontline staff.</w:t>
            </w:r>
          </w:p>
          <w:p w:rsidR="00000000" w:rsidDel="00000000" w:rsidP="00000000" w:rsidRDefault="00000000" w:rsidRPr="00000000" w14:paraId="00000078">
            <w:pPr>
              <w:widowControl w:val="0"/>
              <w:rPr>
                <w:rFonts w:ascii="Bitter" w:cs="Bitter" w:eastAsia="Bitter" w:hAnsi="Bitter"/>
                <w:color w:val="666666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0"/>
                <w:numId w:val="13"/>
              </w:numPr>
              <w:spacing w:line="360" w:lineRule="auto"/>
              <w:ind w:left="425.19685039370046" w:hanging="36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Supervised frontline teams to ensure compliance</w:t>
            </w:r>
          </w:p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13"/>
              </w:numPr>
              <w:spacing w:line="360" w:lineRule="auto"/>
              <w:ind w:left="425.19685039370046" w:hanging="36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Monitored productivity, quality, and outcomes</w:t>
            </w:r>
          </w:p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13"/>
              </w:numPr>
              <w:spacing w:line="360" w:lineRule="auto"/>
              <w:ind w:left="425.19685039370046" w:hanging="360"/>
              <w:rPr>
                <w:rFonts w:ascii="Bitter" w:cs="Bitter" w:eastAsia="Bitter" w:hAnsi="Bit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666666"/>
                <w:sz w:val="20"/>
                <w:szCs w:val="20"/>
                <w:rtl w:val="0"/>
              </w:rPr>
              <w:t xml:space="preserve">Reported operational issues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Operations management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="240" w:lineRule="auto"/>
              <w:ind w:left="0" w:firstLine="0"/>
              <w:rPr>
                <w:rFonts w:ascii="Montserrat SemiBold" w:cs="Montserrat SemiBold" w:eastAsia="Montserrat SemiBold" w:hAnsi="Montserrat SemiBold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Team leadership &amp; coaching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Process optimization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Budgeting &amp; cost control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Performance management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Bitter Medium" w:cs="Bitter Medium" w:eastAsia="Bitter Medium" w:hAnsi="Bitter Medium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itter Medium" w:cs="Bitter Medium" w:eastAsia="Bitter Medium" w:hAnsi="Bitter Medium"/>
                <w:color w:val="666666"/>
                <w:sz w:val="20"/>
                <w:szCs w:val="20"/>
                <w:rtl w:val="0"/>
              </w:rPr>
              <w:t xml:space="preserve">Strategic planning</w:t>
            </w:r>
          </w:p>
        </w:tc>
        <w:tc>
          <w:tcPr>
            <w:tcBorders>
              <w:top w:color="ffffff" w:space="0" w:sz="8" w:val="single"/>
              <w:left w:color="ffffff" w:space="0" w:sz="12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Bitter SemiBold" w:cs="Bitter SemiBold" w:eastAsia="Bitter SemiBold" w:hAnsi="Bitter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35.393700787401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9.80314960629926"/>
        <w:gridCol w:w="4130.1968503937005"/>
        <w:gridCol w:w="425.19685039370046"/>
        <w:gridCol w:w="6020.1968503937005"/>
        <w:tblGridChange w:id="0">
          <w:tblGrid>
            <w:gridCol w:w="459.80314960629926"/>
            <w:gridCol w:w="4130.1968503937005"/>
            <w:gridCol w:w="425.19685039370046"/>
            <w:gridCol w:w="6020.196850393700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jc w:val="right"/>
              <w:rPr>
                <w:rFonts w:ascii="Montserrat SemiBold" w:cs="Montserrat SemiBold" w:eastAsia="Montserrat SemiBold" w:hAnsi="Montserrat SemiBol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Montserrat" w:cs="Montserrat" w:eastAsia="Montserrat" w:hAnsi="Montserrat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.7399999999999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59595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after="240" w:before="240" w:lineRule="auto"/>
              <w:rPr>
                <w:rFonts w:ascii="Lato" w:cs="Lato" w:eastAsia="Lato" w:hAnsi="Lato"/>
                <w:b w:val="1"/>
                <w:bCs w:val="1"/>
                <w:color w:val="54b22a"/>
                <w:sz w:val="26"/>
                <w:szCs w:val="26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54b22a"/>
                <w:sz w:val="26"/>
                <w:szCs w:val="26"/>
                <w:rtl w:val="0"/>
              </w:rPr>
              <w:t xml:space="preserve">Thank You for Using Enhancv!</w:t>
            </w:r>
          </w:p>
          <w:p w:rsidR="00000000" w:rsidDel="00000000" w:rsidP="00000000" w:rsidRDefault="00000000" w:rsidRPr="00000000" w14:paraId="0000009E">
            <w:pPr>
              <w:spacing w:after="240" w:before="240" w:lineRule="auto"/>
              <w:rPr>
                <w:rFonts w:ascii="Rubik" w:cs="Rubik" w:eastAsia="Rubik" w:hAnsi="Rubik"/>
                <w:b w:val="1"/>
                <w:bCs w:val="1"/>
                <w:color w:val="162e66"/>
                <w:sz w:val="26"/>
                <w:szCs w:val="26"/>
              </w:rPr>
            </w:pPr>
            <w:hyperlink r:id="rId7">
              <w:r w:rsidDel="00000000" w:rsidR="00000000" w:rsidRPr="00000000">
                <w:rPr>
                  <w:rFonts w:ascii="Rubik" w:cs="Rubik" w:eastAsia="Rubik" w:hAnsi="Rubik"/>
                  <w:b w:val="1"/>
                  <w:bCs w:val="1"/>
                  <w:color w:val="1155cc"/>
                  <w:sz w:val="26"/>
                  <w:szCs w:val="26"/>
                  <w:u w:val="single"/>
                </w:rPr>
                <w:drawing>
                  <wp:inline distB="114300" distT="114300" distL="114300" distR="114300">
                    <wp:extent cx="2887651" cy="525028"/>
                    <wp:effectExtent b="0" l="0" r="0" t="0"/>
                    <wp:docPr id="9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7651" cy="52502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162e66"/>
                <w:sz w:val="26"/>
                <w:szCs w:val="26"/>
                <w:rtl w:val="0"/>
              </w:rPr>
              <w:t xml:space="preserve">      </w:t>
            </w:r>
            <w:hyperlink r:id="rId9">
              <w:r w:rsidDel="00000000" w:rsidR="00000000" w:rsidRPr="00000000">
                <w:rPr>
                  <w:rFonts w:ascii="Rubik" w:cs="Rubik" w:eastAsia="Rubik" w:hAnsi="Rubik"/>
                  <w:b w:val="1"/>
                  <w:bCs w:val="1"/>
                  <w:color w:val="1155cc"/>
                  <w:sz w:val="26"/>
                  <w:szCs w:val="26"/>
                  <w:u w:val="single"/>
                </w:rPr>
                <w:drawing>
                  <wp:inline distB="114300" distT="114300" distL="114300" distR="114300">
                    <wp:extent cx="2546531" cy="536560"/>
                    <wp:effectExtent b="0" l="0" r="0" t="0"/>
                    <wp:docPr id="8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46531" cy="53656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240" w:befor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I wanted to personally thank you for choosing an Enhancv resume template while preparing your application.</w:t>
            </w:r>
          </w:p>
          <w:p w:rsidR="00000000" w:rsidDel="00000000" w:rsidP="00000000" w:rsidRDefault="00000000" w:rsidRPr="00000000" w14:paraId="000000A0">
            <w:pPr>
              <w:spacing w:after="240" w:befor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Looking for a new role takes courage, focus, and persistence. You invested real effort into presenting your experience clearly and honestly, and that matters. A resume is more than a document. It reflects your choices, your priorities, and the work you stand behind.</w:t>
            </w:r>
          </w:p>
          <w:p w:rsidR="00000000" w:rsidDel="00000000" w:rsidP="00000000" w:rsidRDefault="00000000" w:rsidRPr="00000000" w14:paraId="000000A1">
            <w:pPr>
              <w:spacing w:after="240" w:befor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If you would like to explore everything our platform offers, you can visit </w:t>
            </w:r>
            <w:hyperlink r:id="rId11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https://enhancv.com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. There, you’ll have access to tools such as: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16"/>
              </w:numPr>
              <w:spacing w:after="0" w:afterAutospacing="0" w:befor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Resume checks with real-time feedback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16"/>
              </w:numPr>
              <w:spacing w:after="0" w:afterAutospacing="0" w:before="0" w:beforeAutospacing="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ATS compatibility insights</w:t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16"/>
              </w:numPr>
              <w:spacing w:after="0" w:afterAutospacing="0" w:before="0" w:beforeAutospacing="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AI-powered content suggestions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16"/>
              </w:numPr>
              <w:spacing w:after="0" w:afterAutospacing="0" w:before="0" w:beforeAutospacing="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Cover letter creation and customization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16"/>
              </w:numPr>
              <w:spacing w:after="240" w:before="0" w:beforeAutospacing="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Role-specific guidance to improve clarity and impact</w:t>
            </w:r>
          </w:p>
          <w:p w:rsidR="00000000" w:rsidDel="00000000" w:rsidP="00000000" w:rsidRDefault="00000000" w:rsidRPr="00000000" w14:paraId="000000A7">
            <w:pPr>
              <w:spacing w:after="240" w:befor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At Enhancv, we build tools for people who take their next step seriously. Seeing our templates and platform support job seekers like you is why we do this work.</w:t>
            </w:r>
          </w:p>
          <w:p w:rsidR="00000000" w:rsidDel="00000000" w:rsidP="00000000" w:rsidRDefault="00000000" w:rsidRPr="00000000" w14:paraId="000000A8">
            <w:pPr>
              <w:spacing w:after="240" w:befor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Thank you for trusting us during an important moment in your career. I wish you confidence in your applications and success in the opportunities ahead.</w:t>
            </w:r>
          </w:p>
          <w:p w:rsidR="00000000" w:rsidDel="00000000" w:rsidP="00000000" w:rsidRDefault="00000000" w:rsidRPr="00000000" w14:paraId="000000A9">
            <w:pPr>
              <w:spacing w:after="240" w:before="240" w:lineRule="auto"/>
              <w:rPr>
                <w:rFonts w:ascii="Lato" w:cs="Lato" w:eastAsia="Lato" w:hAnsi="Lato"/>
                <w:b w:val="1"/>
                <w:bCs w:val="1"/>
                <w:color w:val="666666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Warm regards,</w:t>
              <w:br w:type="textWrapping"/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54b22a"/>
                <w:rtl w:val="0"/>
              </w:rPr>
              <w:t xml:space="preserve">Volen Vulkov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br w:type="textWrapping"/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666666"/>
                <w:rtl w:val="0"/>
              </w:rPr>
              <w:t xml:space="preserve">Co-Founder</w:t>
            </w:r>
          </w:p>
          <w:p w:rsidR="00000000" w:rsidDel="00000000" w:rsidP="00000000" w:rsidRDefault="00000000" w:rsidRPr="00000000" w14:paraId="000000AA">
            <w:pPr>
              <w:spacing w:after="240" w:before="240" w:lineRule="auto"/>
              <w:rPr>
                <w:rFonts w:ascii="Montserrat SemiBold" w:cs="Montserrat SemiBold" w:eastAsia="Montserrat SemiBold" w:hAnsi="Montserrat SemiBold"/>
                <w:sz w:val="30"/>
                <w:szCs w:val="30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162e66"/>
              </w:rPr>
              <w:drawing>
                <wp:inline distB="114300" distT="114300" distL="114300" distR="114300">
                  <wp:extent cx="1239203" cy="205788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03" cy="20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.7399999999999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59595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jc w:val="both"/>
              <w:rPr>
                <w:rFonts w:ascii="Montserrat" w:cs="Montserrat" w:eastAsia="Montserrat" w:hAnsi="Montserrat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.7399999999999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59595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rPr>
                <w:rFonts w:ascii="Montserrat" w:cs="Montserrat" w:eastAsia="Montserrat" w:hAnsi="Montserrat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425.1968503937008" w:top="425.1968503937008" w:left="425.1968503937008" w:right="425.19685039370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Bitter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Rubik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Bitter Medium">
    <w:embedRegular w:fontKey="{00000000-0000-0000-0000-000000000000}" r:id="rId25" w:subsetted="0"/>
    <w:embedBold w:fontKey="{00000000-0000-0000-0000-000000000000}" r:id="rId26" w:subsetted="0"/>
    <w:embedItalic w:fontKey="{00000000-0000-0000-0000-000000000000}" r:id="rId27" w:subsetted="0"/>
    <w:embedBoldItalic w:fontKey="{00000000-0000-0000-0000-000000000000}" r:id="rId28" w:subsetted="0"/>
  </w:font>
  <w:font w:name="Bitter SemiBold">
    <w:embedRegular w:fontKey="{00000000-0000-0000-0000-000000000000}" r:id="rId29" w:subsetted="0"/>
    <w:embedBold w:fontKey="{00000000-0000-0000-0000-000000000000}" r:id="rId30" w:subsetted="0"/>
    <w:embedItalic w:fontKey="{00000000-0000-0000-0000-000000000000}" r:id="rId31" w:subsetted="0"/>
    <w:embedBoldItalic w:fontKey="{00000000-0000-0000-0000-000000000000}" r:id="rId3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nhancv.com/resources/resume-checker/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hyperlink" Target="https://app.enhancv.com/" TargetMode="External"/><Relationship Id="rId8" Type="http://schemas.openxmlformats.org/officeDocument/2006/relationships/image" Target="media/image1.png"/><Relationship Id="rId11" Type="http://schemas.openxmlformats.org/officeDocument/2006/relationships/hyperlink" Target="https://enhancv.com" TargetMode="External"/><Relationship Id="rId10" Type="http://schemas.openxmlformats.org/officeDocument/2006/relationships/image" Target="media/image3.png"/><Relationship Id="rId12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Bitter-boldItalic.ttf"/><Relationship Id="rId22" Type="http://schemas.openxmlformats.org/officeDocument/2006/relationships/font" Target="fonts/Rubik-bold.ttf"/><Relationship Id="rId21" Type="http://schemas.openxmlformats.org/officeDocument/2006/relationships/font" Target="fonts/Rubik-regular.ttf"/><Relationship Id="rId24" Type="http://schemas.openxmlformats.org/officeDocument/2006/relationships/font" Target="fonts/Rubik-boldItalic.ttf"/><Relationship Id="rId23" Type="http://schemas.openxmlformats.org/officeDocument/2006/relationships/font" Target="fonts/Rubik-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Lato-regular.ttf"/><Relationship Id="rId26" Type="http://schemas.openxmlformats.org/officeDocument/2006/relationships/font" Target="fonts/BitterMedium-bold.ttf"/><Relationship Id="rId25" Type="http://schemas.openxmlformats.org/officeDocument/2006/relationships/font" Target="fonts/BitterMedium-regular.ttf"/><Relationship Id="rId28" Type="http://schemas.openxmlformats.org/officeDocument/2006/relationships/font" Target="fonts/BitterMedium-boldItalic.ttf"/><Relationship Id="rId27" Type="http://schemas.openxmlformats.org/officeDocument/2006/relationships/font" Target="fonts/BitterMedium-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29" Type="http://schemas.openxmlformats.org/officeDocument/2006/relationships/font" Target="fonts/BitterSemiBold-regular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Relationship Id="rId31" Type="http://schemas.openxmlformats.org/officeDocument/2006/relationships/font" Target="fonts/BitterSemiBold-italic.ttf"/><Relationship Id="rId30" Type="http://schemas.openxmlformats.org/officeDocument/2006/relationships/font" Target="fonts/BitterSemiBold-bold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32" Type="http://schemas.openxmlformats.org/officeDocument/2006/relationships/font" Target="fonts/BitterSemiBold-boldItalic.ttf"/><Relationship Id="rId13" Type="http://schemas.openxmlformats.org/officeDocument/2006/relationships/font" Target="fonts/MontserratMedium-regular.ttf"/><Relationship Id="rId12" Type="http://schemas.openxmlformats.org/officeDocument/2006/relationships/font" Target="fonts/Lato-boldItalic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7" Type="http://schemas.openxmlformats.org/officeDocument/2006/relationships/font" Target="fonts/Bitter-regular.ttf"/><Relationship Id="rId16" Type="http://schemas.openxmlformats.org/officeDocument/2006/relationships/font" Target="fonts/MontserratMedium-boldItalic.ttf"/><Relationship Id="rId19" Type="http://schemas.openxmlformats.org/officeDocument/2006/relationships/font" Target="fonts/Bitter-italic.ttf"/><Relationship Id="rId18" Type="http://schemas.openxmlformats.org/officeDocument/2006/relationships/font" Target="fonts/Bitt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