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BD9EE" w14:textId="77777777" w:rsidR="00982F78" w:rsidRDefault="00000000">
      <w:pPr>
        <w:rPr>
          <w:rFonts w:ascii="Bitter" w:eastAsia="Bitter" w:hAnsi="Bitter" w:cs="Bitter"/>
          <w:sz w:val="60"/>
          <w:szCs w:val="60"/>
        </w:rPr>
      </w:pPr>
      <w:r>
        <w:rPr>
          <w:rFonts w:ascii="Bitter" w:eastAsia="Bitter" w:hAnsi="Bitter" w:cs="Bitter"/>
          <w:sz w:val="60"/>
          <w:szCs w:val="60"/>
        </w:rPr>
        <w:t>William Parker</w:t>
      </w:r>
    </w:p>
    <w:p w14:paraId="67543C27" w14:textId="77777777" w:rsidR="00982F78" w:rsidRDefault="00000000">
      <w:pPr>
        <w:rPr>
          <w:rFonts w:ascii="Bitter" w:eastAsia="Bitter" w:hAnsi="Bitter" w:cs="Bitter"/>
          <w:color w:val="2A2A2A"/>
          <w:sz w:val="20"/>
          <w:szCs w:val="20"/>
        </w:rPr>
      </w:pPr>
      <w:r>
        <w:rPr>
          <w:rFonts w:ascii="Bitter" w:eastAsia="Bitter" w:hAnsi="Bitter" w:cs="Bitter"/>
          <w:b/>
          <w:bCs/>
          <w:color w:val="1E90FF"/>
          <w:sz w:val="32"/>
          <w:szCs w:val="32"/>
          <w:highlight w:val="white"/>
        </w:rPr>
        <w:t>Policy Analyst | Economic Development | Public Affairs</w:t>
      </w:r>
    </w:p>
    <w:p w14:paraId="259482F5" w14:textId="77777777" w:rsidR="00982F78" w:rsidRDefault="00000000">
      <w:pPr>
        <w:spacing w:before="200"/>
        <w:rPr>
          <w:rFonts w:ascii="Bitter" w:eastAsia="Bitter" w:hAnsi="Bitter" w:cs="Bitter"/>
          <w:color w:val="2A2A2A"/>
          <w:sz w:val="20"/>
          <w:szCs w:val="20"/>
        </w:rPr>
      </w:pPr>
      <w:r>
        <w:rPr>
          <w:rFonts w:ascii="Bitter" w:eastAsia="Bitter" w:hAnsi="Bitter" w:cs="Bitter"/>
          <w:color w:val="2A2A2A"/>
          <w:sz w:val="20"/>
          <w:szCs w:val="20"/>
        </w:rPr>
        <w:t xml:space="preserve"> </w:t>
      </w:r>
      <w:r>
        <w:rPr>
          <w:rFonts w:ascii="Bitter" w:eastAsia="Bitter" w:hAnsi="Bitter" w:cs="Bitter"/>
          <w:noProof/>
          <w:color w:val="2A2A2A"/>
          <w:sz w:val="20"/>
          <w:szCs w:val="20"/>
        </w:rPr>
        <w:drawing>
          <wp:inline distT="114300" distB="114300" distL="114300" distR="114300" wp14:anchorId="4B95AFDC" wp14:editId="48886EBA">
            <wp:extent cx="152400" cy="15240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color w:val="2A2A2A"/>
          <w:sz w:val="20"/>
          <w:szCs w:val="20"/>
        </w:rPr>
        <w:t xml:space="preserve"> (890) 335-7582 | </w:t>
      </w:r>
      <w:r>
        <w:rPr>
          <w:rFonts w:ascii="Bitter" w:eastAsia="Bitter" w:hAnsi="Bitter" w:cs="Bitter"/>
          <w:noProof/>
          <w:color w:val="2A2A2A"/>
          <w:sz w:val="20"/>
          <w:szCs w:val="20"/>
        </w:rPr>
        <w:drawing>
          <wp:inline distT="114300" distB="114300" distL="114300" distR="114300" wp14:anchorId="350CAD50" wp14:editId="4261A470">
            <wp:extent cx="152400" cy="152400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color w:val="2A2A2A"/>
          <w:sz w:val="20"/>
          <w:szCs w:val="20"/>
        </w:rPr>
        <w:t xml:space="preserve"> w.parker@enhancv.com | </w:t>
      </w:r>
      <w:r>
        <w:rPr>
          <w:rFonts w:ascii="Bitter" w:eastAsia="Bitter" w:hAnsi="Bitter" w:cs="Bitter"/>
          <w:noProof/>
          <w:color w:val="2A2A2A"/>
          <w:sz w:val="20"/>
          <w:szCs w:val="20"/>
        </w:rPr>
        <w:drawing>
          <wp:inline distT="114300" distB="114300" distL="114300" distR="114300" wp14:anchorId="36EE3661" wp14:editId="6BA8EAF9">
            <wp:extent cx="152400" cy="1524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color w:val="2A2A2A"/>
          <w:sz w:val="20"/>
          <w:szCs w:val="20"/>
        </w:rPr>
        <w:t xml:space="preserve"> LinkedIn | </w:t>
      </w:r>
      <w:r>
        <w:rPr>
          <w:rFonts w:ascii="Bitter" w:eastAsia="Bitter" w:hAnsi="Bitter" w:cs="Bitter"/>
          <w:noProof/>
          <w:color w:val="2A2A2A"/>
          <w:sz w:val="20"/>
          <w:szCs w:val="20"/>
        </w:rPr>
        <w:drawing>
          <wp:inline distT="114300" distB="114300" distL="114300" distR="114300" wp14:anchorId="4A4B3417" wp14:editId="421A23E8">
            <wp:extent cx="152400" cy="1524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color w:val="2A2A2A"/>
          <w:sz w:val="20"/>
          <w:szCs w:val="20"/>
        </w:rPr>
        <w:t xml:space="preserve"> Dallas, TX</w:t>
      </w:r>
    </w:p>
    <w:p w14:paraId="4D70B2DE" w14:textId="77777777" w:rsidR="00982F78" w:rsidRDefault="00982F78">
      <w:pPr>
        <w:rPr>
          <w:rFonts w:ascii="Bitter" w:eastAsia="Bitter" w:hAnsi="Bitter" w:cs="Bitter"/>
          <w:color w:val="2A2A2A"/>
          <w:sz w:val="20"/>
          <w:szCs w:val="20"/>
        </w:rPr>
      </w:pPr>
    </w:p>
    <w:tbl>
      <w:tblPr>
        <w:tblStyle w:val="a"/>
        <w:tblW w:w="1047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105"/>
        <w:gridCol w:w="5175"/>
      </w:tblGrid>
      <w:tr w:rsidR="00982F78" w14:paraId="2048EB75" w14:textId="77777777">
        <w:trPr>
          <w:trHeight w:val="400"/>
        </w:trPr>
        <w:tc>
          <w:tcPr>
            <w:tcW w:w="10470" w:type="dxa"/>
            <w:gridSpan w:val="3"/>
            <w:tcBorders>
              <w:top w:val="single" w:sz="12" w:space="0" w:color="FFFFFF"/>
              <w:left w:val="single" w:sz="8" w:space="0" w:color="FFFFFF"/>
              <w:bottom w:val="single" w:sz="12" w:space="0" w:color="1E90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ABB86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SUMMARY</w:t>
            </w:r>
          </w:p>
        </w:tc>
      </w:tr>
      <w:tr w:rsidR="00982F78" w14:paraId="0C3A7632" w14:textId="77777777">
        <w:trPr>
          <w:trHeight w:val="400"/>
        </w:trPr>
        <w:tc>
          <w:tcPr>
            <w:tcW w:w="10470" w:type="dxa"/>
            <w:gridSpan w:val="3"/>
            <w:tcBorders>
              <w:top w:val="single" w:sz="12" w:space="0" w:color="1E90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DB103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  <w:p w14:paraId="78FC7AD5" w14:textId="77777777" w:rsidR="00982F78" w:rsidRDefault="00000000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With 5+ years of experience in government and policy analysis, I possess a strong technical foundation and an impressive history of advancing economic development initiatives. My analytical acumen, combined with a proactive approach to stakeholder engagement, has been integral in influencing policy decisions.</w:t>
            </w:r>
          </w:p>
          <w:p w14:paraId="090126CF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0"/>
                <w:szCs w:val="20"/>
              </w:rPr>
            </w:pPr>
          </w:p>
        </w:tc>
      </w:tr>
      <w:tr w:rsidR="00982F78" w14:paraId="3CC603C3" w14:textId="77777777">
        <w:trPr>
          <w:trHeight w:val="390"/>
        </w:trPr>
        <w:tc>
          <w:tcPr>
            <w:tcW w:w="10470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508F9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SKILLS</w:t>
            </w:r>
          </w:p>
        </w:tc>
      </w:tr>
      <w:tr w:rsidR="00982F78" w14:paraId="79029D28" w14:textId="77777777">
        <w:trPr>
          <w:trHeight w:val="400"/>
        </w:trPr>
        <w:tc>
          <w:tcPr>
            <w:tcW w:w="10470" w:type="dxa"/>
            <w:gridSpan w:val="3"/>
            <w:tcBorders>
              <w:top w:val="single" w:sz="12" w:space="0" w:color="1E90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B1860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  <w:p w14:paraId="5A32C7C1" w14:textId="77777777" w:rsidR="00982F78" w:rsidRDefault="00000000">
            <w:pPr>
              <w:widowControl w:val="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Legislative Analysis, Policy Development, Public Affairs, Economic Research, Stakeholder Engagement, Project Management</w:t>
            </w:r>
          </w:p>
          <w:p w14:paraId="69262FBF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</w:p>
        </w:tc>
      </w:tr>
      <w:tr w:rsidR="00982F78" w14:paraId="55CAF3B4" w14:textId="77777777">
        <w:trPr>
          <w:trHeight w:val="393"/>
        </w:trPr>
        <w:tc>
          <w:tcPr>
            <w:tcW w:w="10470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40183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4"/>
                <w:szCs w:val="24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EXPERIENCE</w:t>
            </w:r>
          </w:p>
        </w:tc>
      </w:tr>
      <w:tr w:rsidR="00982F78" w14:paraId="346EC261" w14:textId="77777777">
        <w:trPr>
          <w:trHeight w:val="276"/>
        </w:trPr>
        <w:tc>
          <w:tcPr>
            <w:tcW w:w="10470" w:type="dxa"/>
            <w:gridSpan w:val="3"/>
            <w:vMerge w:val="restart"/>
            <w:tcBorders>
              <w:top w:val="single" w:sz="12" w:space="0" w:color="1E90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416A2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  <w:p w14:paraId="60152150" w14:textId="77777777" w:rsidR="00982F78" w:rsidRDefault="00000000">
            <w:pPr>
              <w:widowControl w:val="0"/>
              <w:rPr>
                <w:rFonts w:ascii="Bitter" w:eastAsia="Bitter" w:hAnsi="Bitter" w:cs="Bitter"/>
                <w:color w:val="2A2A2A"/>
                <w:sz w:val="24"/>
                <w:szCs w:val="24"/>
              </w:rPr>
            </w:pPr>
            <w:r>
              <w:rPr>
                <w:rFonts w:ascii="Bitter" w:eastAsia="Bitter" w:hAnsi="Bitter" w:cs="Bitter"/>
                <w:color w:val="2A2A2A"/>
                <w:sz w:val="24"/>
                <w:szCs w:val="24"/>
              </w:rPr>
              <w:t>Policy Analyst</w:t>
            </w:r>
          </w:p>
          <w:p w14:paraId="25ABD973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</w:pPr>
            <w:r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  <w:t>Texas Policy Foundation</w:t>
            </w:r>
          </w:p>
          <w:p w14:paraId="4CC1CD05" w14:textId="77777777" w:rsidR="00982F78" w:rsidRDefault="00000000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7FE0550B" wp14:editId="5C2B7810">
                  <wp:extent cx="152400" cy="1524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June 2024 - Present     </w:t>
            </w: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0AA9DB67" wp14:editId="3152ACE0">
                  <wp:extent cx="152400" cy="1524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Dallas, TX</w:t>
            </w:r>
          </w:p>
          <w:p w14:paraId="41E31427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Conducted in-depth research and analysis on 10+ proposed legislative bills, providing insights that informed organizational stance and advocacy efforts.</w:t>
            </w:r>
          </w:p>
          <w:p w14:paraId="3F89061E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Authored over 15 comprehensive policy briefs and positional papers, resulting in a significant amplification of the organization's voice in the public sphere.</w:t>
            </w:r>
          </w:p>
          <w:p w14:paraId="06BC8099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Coordinated and represented the foundation at 25+ community and legislative events, strengthening stakeholder engagement and partnerships.</w:t>
            </w:r>
          </w:p>
          <w:p w14:paraId="089E1CF1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Successfully managed outreach campaigns across multiple digital platforms, increasing follower engagement by 30% within a six-month period.</w:t>
            </w:r>
          </w:p>
          <w:p w14:paraId="34C8F53C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Facilitated internal communication and educated stakeholders on complex policy issues, enhancing the collective understanding and strategic approach.</w:t>
            </w:r>
          </w:p>
          <w:p w14:paraId="1C74D4AB" w14:textId="77777777" w:rsidR="00982F78" w:rsidRDefault="00000000">
            <w:pPr>
              <w:widowControl w:val="0"/>
              <w:numPr>
                <w:ilvl w:val="0"/>
                <w:numId w:val="1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Engaged with government officials to present policy recommendations, influencing the development of three economic initiatives.</w:t>
            </w:r>
          </w:p>
          <w:p w14:paraId="490F5DBE" w14:textId="77777777" w:rsidR="00982F78" w:rsidRDefault="00982F78">
            <w:pPr>
              <w:widowControl w:val="0"/>
              <w:ind w:left="45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  <w:p w14:paraId="6D8C0FA6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4"/>
                <w:szCs w:val="24"/>
              </w:rPr>
            </w:pPr>
            <w:r>
              <w:rPr>
                <w:rFonts w:ascii="Bitter" w:eastAsia="Bitter" w:hAnsi="Bitter" w:cs="Bitter"/>
                <w:color w:val="2A2A2A"/>
                <w:sz w:val="24"/>
                <w:szCs w:val="24"/>
              </w:rPr>
              <w:t>Legislative Assistant</w:t>
            </w:r>
          </w:p>
          <w:p w14:paraId="3141340A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</w:pPr>
            <w:r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  <w:t>State Representative Office</w:t>
            </w:r>
          </w:p>
          <w:p w14:paraId="2D762A4B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4BBED887" wp14:editId="738593FF">
                  <wp:extent cx="152400" cy="152400"/>
                  <wp:effectExtent l="0" t="0" r="0" b="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Feb 2024 – May 2024     </w:t>
            </w: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668B9F7C" wp14:editId="15725003">
                  <wp:extent cx="152400" cy="152400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Austin, TX</w:t>
            </w:r>
          </w:p>
          <w:p w14:paraId="29413DBD" w14:textId="77777777" w:rsidR="00982F78" w:rsidRDefault="00000000">
            <w:pPr>
              <w:widowControl w:val="0"/>
              <w:numPr>
                <w:ilvl w:val="0"/>
                <w:numId w:val="4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Managed legislative correspondence, drafting over 200 letters to stakeholders and constituents reflecting the office's agenda and achievements.</w:t>
            </w:r>
          </w:p>
          <w:p w14:paraId="46EA41DE" w14:textId="77777777" w:rsidR="00982F78" w:rsidRDefault="00000000">
            <w:pPr>
              <w:widowControl w:val="0"/>
              <w:numPr>
                <w:ilvl w:val="0"/>
                <w:numId w:val="4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Researched and summarized 40+ pieces of legislation for review and discussion in policy meetings, enhancing the team's decision-making process.</w:t>
            </w:r>
          </w:p>
          <w:p w14:paraId="23EDC30F" w14:textId="77777777" w:rsidR="00982F78" w:rsidRDefault="00000000">
            <w:pPr>
              <w:widowControl w:val="0"/>
              <w:numPr>
                <w:ilvl w:val="0"/>
                <w:numId w:val="4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Played a lead role in organizing the office's annual policy forum, which attracted 300+ attendees and received positive media coverage.</w:t>
            </w:r>
          </w:p>
          <w:p w14:paraId="7360CF04" w14:textId="77777777" w:rsidR="00982F78" w:rsidRDefault="00000000">
            <w:pPr>
              <w:widowControl w:val="0"/>
              <w:numPr>
                <w:ilvl w:val="0"/>
                <w:numId w:val="4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Assisted in the development of two major policy initiatives, directly contributing to the office's overall strategy.</w:t>
            </w:r>
          </w:p>
          <w:p w14:paraId="63F2D1F9" w14:textId="77777777" w:rsidR="00982F78" w:rsidRDefault="00000000">
            <w:pPr>
              <w:widowControl w:val="0"/>
              <w:numPr>
                <w:ilvl w:val="0"/>
                <w:numId w:val="4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Implemented a new data management system that increased document retrieval efficiency by 25%.</w:t>
            </w:r>
          </w:p>
          <w:p w14:paraId="756E3185" w14:textId="77777777" w:rsidR="00982F78" w:rsidRDefault="00982F78">
            <w:pPr>
              <w:widowControl w:val="0"/>
              <w:ind w:left="45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  <w:p w14:paraId="1F6EA305" w14:textId="77777777" w:rsidR="00982F78" w:rsidRDefault="00982F78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4"/>
                <w:szCs w:val="24"/>
              </w:rPr>
            </w:pPr>
          </w:p>
          <w:p w14:paraId="7270B946" w14:textId="77777777" w:rsidR="00982F78" w:rsidRDefault="00982F78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4"/>
                <w:szCs w:val="24"/>
              </w:rPr>
            </w:pPr>
          </w:p>
          <w:p w14:paraId="6980B70D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4"/>
                <w:szCs w:val="24"/>
              </w:rPr>
            </w:pPr>
            <w:r>
              <w:rPr>
                <w:rFonts w:ascii="Bitter" w:eastAsia="Bitter" w:hAnsi="Bitter" w:cs="Bitter"/>
                <w:color w:val="2A2A2A"/>
                <w:sz w:val="24"/>
                <w:szCs w:val="24"/>
              </w:rPr>
              <w:lastRenderedPageBreak/>
              <w:t>Public Policy Analyst</w:t>
            </w:r>
          </w:p>
          <w:p w14:paraId="09FB5AE6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</w:pPr>
            <w:r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  <w:t>Center for Economic Progress</w:t>
            </w:r>
          </w:p>
          <w:p w14:paraId="0ADACF9F" w14:textId="77777777" w:rsidR="00982F78" w:rsidRDefault="00000000">
            <w:pPr>
              <w:widowControl w:val="0"/>
              <w:ind w:left="450" w:hanging="36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5D742F25" wp14:editId="4D419727">
                  <wp:extent cx="152400" cy="152400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June 2023 – Feb 2024     </w:t>
            </w: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68507E8B" wp14:editId="7313905B">
                  <wp:extent cx="152400" cy="15240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Dallas, TX</w:t>
            </w:r>
          </w:p>
          <w:p w14:paraId="075BC4BB" w14:textId="77777777" w:rsidR="00982F78" w:rsidRDefault="00000000">
            <w:pPr>
              <w:widowControl w:val="0"/>
              <w:numPr>
                <w:ilvl w:val="0"/>
                <w:numId w:val="3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Developed and delivered policy research reports on local economic issues, informing the center's strategic direction.</w:t>
            </w:r>
          </w:p>
          <w:p w14:paraId="6696F5B9" w14:textId="77777777" w:rsidR="00982F78" w:rsidRDefault="00000000">
            <w:pPr>
              <w:widowControl w:val="0"/>
              <w:numPr>
                <w:ilvl w:val="0"/>
                <w:numId w:val="3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Facilitated partnerships with 5+ industry organizations to advance mutual policy interests and goals.</w:t>
            </w:r>
          </w:p>
          <w:p w14:paraId="485DB876" w14:textId="77777777" w:rsidR="00982F78" w:rsidRDefault="00000000">
            <w:pPr>
              <w:widowControl w:val="0"/>
              <w:numPr>
                <w:ilvl w:val="0"/>
                <w:numId w:val="3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Organized 4 policy roundtable discussions with key industry leaders and stakeholders to identify and address pertinent issues.</w:t>
            </w:r>
          </w:p>
          <w:p w14:paraId="4E7A632E" w14:textId="77777777" w:rsidR="00982F78" w:rsidRDefault="00000000">
            <w:pPr>
              <w:widowControl w:val="0"/>
              <w:numPr>
                <w:ilvl w:val="0"/>
                <w:numId w:val="3"/>
              </w:numPr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>Contributed to a nationally recognized study on workforce development, highlighting regional trends and recommendations.</w:t>
            </w:r>
          </w:p>
          <w:p w14:paraId="483BAD28" w14:textId="77777777" w:rsidR="00982F78" w:rsidRDefault="00982F78">
            <w:pPr>
              <w:widowControl w:val="0"/>
              <w:ind w:left="45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</w:tc>
      </w:tr>
      <w:tr w:rsidR="00982F78" w14:paraId="3301D8A5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3DDD4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1C0F4F05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1087B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3880ED96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741B8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12B73D48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760BE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6C572431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6A7FC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38D0B07D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46E19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24664F31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F8B78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7912D6AD" w14:textId="77777777">
        <w:trPr>
          <w:trHeight w:val="276"/>
        </w:trPr>
        <w:tc>
          <w:tcPr>
            <w:tcW w:w="10470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8C10E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</w:tc>
      </w:tr>
      <w:tr w:rsidR="00982F78" w14:paraId="613D027D" w14:textId="77777777">
        <w:trPr>
          <w:trHeight w:val="400"/>
        </w:trPr>
        <w:tc>
          <w:tcPr>
            <w:tcW w:w="10470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2AB93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EDUCATION</w:t>
            </w:r>
          </w:p>
        </w:tc>
      </w:tr>
      <w:tr w:rsidR="00982F78" w14:paraId="32EB4323" w14:textId="77777777">
        <w:trPr>
          <w:trHeight w:val="400"/>
        </w:trPr>
        <w:tc>
          <w:tcPr>
            <w:tcW w:w="10470" w:type="dxa"/>
            <w:gridSpan w:val="3"/>
            <w:tcBorders>
              <w:top w:val="single" w:sz="12" w:space="0" w:color="1E90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55850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  <w:p w14:paraId="0869EC47" w14:textId="77777777" w:rsidR="00982F78" w:rsidRDefault="00000000">
            <w:pPr>
              <w:widowControl w:val="0"/>
              <w:rPr>
                <w:rFonts w:ascii="Bitter" w:eastAsia="Bitter" w:hAnsi="Bitter" w:cs="Bitter"/>
                <w:sz w:val="24"/>
                <w:szCs w:val="24"/>
              </w:rPr>
            </w:pPr>
            <w:r>
              <w:rPr>
                <w:rFonts w:ascii="Bitter" w:eastAsia="Bitter" w:hAnsi="Bitter" w:cs="Bitter"/>
                <w:sz w:val="24"/>
                <w:szCs w:val="24"/>
              </w:rPr>
              <w:t>Associate Degree in Political Science</w:t>
            </w:r>
          </w:p>
          <w:p w14:paraId="629A12F8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</w:pPr>
            <w:r>
              <w:rPr>
                <w:rFonts w:ascii="Bitter" w:eastAsia="Bitter" w:hAnsi="Bitter" w:cs="Bitter"/>
                <w:b/>
                <w:bCs/>
                <w:color w:val="1E90FF"/>
                <w:sz w:val="24"/>
                <w:szCs w:val="24"/>
              </w:rPr>
              <w:t>Dallas County Community College</w:t>
            </w:r>
          </w:p>
          <w:p w14:paraId="4BD69041" w14:textId="77777777" w:rsidR="00982F78" w:rsidRDefault="00000000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5095E88C" wp14:editId="22071582">
                  <wp:extent cx="152400" cy="152400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01/2012 - 01/2014     </w:t>
            </w: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04D0DD1E" wp14:editId="5BBF86E9">
                  <wp:extent cx="152400" cy="152400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Dallas, TX</w:t>
            </w:r>
          </w:p>
          <w:p w14:paraId="0168F77E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0"/>
                <w:szCs w:val="20"/>
              </w:rPr>
            </w:pPr>
          </w:p>
        </w:tc>
      </w:tr>
      <w:tr w:rsidR="00982F78" w14:paraId="487377C2" w14:textId="77777777">
        <w:trPr>
          <w:trHeight w:val="465"/>
        </w:trPr>
        <w:tc>
          <w:tcPr>
            <w:tcW w:w="10470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B6F8F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KEY ACHIEVEMENTS</w:t>
            </w:r>
          </w:p>
        </w:tc>
      </w:tr>
      <w:tr w:rsidR="00982F78" w14:paraId="73F41808" w14:textId="77777777">
        <w:trPr>
          <w:trHeight w:val="2223"/>
        </w:trPr>
        <w:tc>
          <w:tcPr>
            <w:tcW w:w="5190" w:type="dxa"/>
            <w:tcBorders>
              <w:top w:val="single" w:sz="12" w:space="0" w:color="1E90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63585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  <w:highlight w:val="white"/>
              </w:rPr>
            </w:pPr>
          </w:p>
          <w:p w14:paraId="1EFFD7A1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5DA78FA1" wp14:editId="003DFE6A">
                  <wp:extent cx="190500" cy="190500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  <w:t>Impactful Policy Brief Presentation</w:t>
            </w:r>
          </w:p>
          <w:p w14:paraId="58000AB0" w14:textId="77777777" w:rsidR="00982F78" w:rsidRDefault="00000000">
            <w:pPr>
              <w:widowControl w:val="0"/>
              <w:ind w:left="360" w:right="42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Presented policy briefs resulting in organizational adoption of two significant economic policies.</w:t>
            </w:r>
          </w:p>
          <w:p w14:paraId="14A6DB8E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</w:p>
          <w:p w14:paraId="6041935A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6555E3B3" wp14:editId="2B0D36E7">
                  <wp:extent cx="190500" cy="1905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b/>
                <w:bCs/>
                <w:color w:val="3E3E3E"/>
                <w:sz w:val="24"/>
                <w:szCs w:val="24"/>
                <w:highlight w:val="white"/>
              </w:rPr>
              <w:t>Increased Community Engagement</w:t>
            </w:r>
          </w:p>
          <w:p w14:paraId="4EBEC973" w14:textId="77777777" w:rsidR="00982F78" w:rsidRDefault="00000000">
            <w:pPr>
              <w:widowControl w:val="0"/>
              <w:ind w:left="360" w:right="51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Boosted digital platform engagement through targeted campaigns, leading to a 30% increase in follower interaction.</w:t>
            </w:r>
          </w:p>
          <w:p w14:paraId="08430DE2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</w:p>
        </w:tc>
        <w:tc>
          <w:tcPr>
            <w:tcW w:w="5280" w:type="dxa"/>
            <w:gridSpan w:val="2"/>
            <w:tcBorders>
              <w:top w:val="single" w:sz="12" w:space="0" w:color="1E90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8470F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  <w:highlight w:val="white"/>
              </w:rPr>
            </w:pPr>
          </w:p>
          <w:p w14:paraId="144AC785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34FFFADC" wp14:editId="5B479393">
                  <wp:extent cx="190500" cy="190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  <w:t>Data Management System Overhaul</w:t>
            </w:r>
          </w:p>
          <w:p w14:paraId="13D4EE38" w14:textId="77777777" w:rsidR="00982F78" w:rsidRDefault="00000000">
            <w:pPr>
              <w:widowControl w:val="0"/>
              <w:ind w:left="36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Successfully spearheaded the transition to a new data management system, leading to a 25% improvement in efficiency.</w:t>
            </w:r>
          </w:p>
          <w:p w14:paraId="6AC396F5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</w:p>
          <w:p w14:paraId="6C83332E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63F55D72" wp14:editId="570EBF98">
                  <wp:extent cx="190500" cy="1905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b/>
                <w:bCs/>
                <w:color w:val="3E3E3E"/>
                <w:sz w:val="24"/>
                <w:szCs w:val="24"/>
                <w:highlight w:val="white"/>
              </w:rPr>
              <w:t>Leading Successful Policy Forums</w:t>
            </w:r>
          </w:p>
          <w:p w14:paraId="004F676C" w14:textId="77777777" w:rsidR="00982F78" w:rsidRDefault="00000000">
            <w:pPr>
              <w:widowControl w:val="0"/>
              <w:ind w:left="36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Led the organization of annual policy forums that attracted 300+ industry participants, fostering dialogue and networking.</w:t>
            </w:r>
          </w:p>
          <w:p w14:paraId="013F4985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</w:tc>
      </w:tr>
      <w:tr w:rsidR="00982F78" w14:paraId="2F97CD91" w14:textId="77777777">
        <w:trPr>
          <w:trHeight w:val="480"/>
        </w:trPr>
        <w:tc>
          <w:tcPr>
            <w:tcW w:w="10470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AD344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INTERESTS</w:t>
            </w:r>
          </w:p>
        </w:tc>
      </w:tr>
      <w:tr w:rsidR="00982F78" w14:paraId="51F9F186" w14:textId="77777777">
        <w:trPr>
          <w:trHeight w:val="400"/>
        </w:trPr>
        <w:tc>
          <w:tcPr>
            <w:tcW w:w="5190" w:type="dxa"/>
            <w:tcBorders>
              <w:top w:val="single" w:sz="12" w:space="0" w:color="1E90FF"/>
              <w:left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602DF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117B99"/>
                <w:sz w:val="20"/>
                <w:szCs w:val="20"/>
              </w:rPr>
            </w:pPr>
          </w:p>
          <w:p w14:paraId="7A9924FC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4"/>
                <w:szCs w:val="24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6BD91A9C" wp14:editId="02DEBE33">
                  <wp:extent cx="152400" cy="152400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</w:t>
            </w:r>
            <w:r>
              <w:rPr>
                <w:rFonts w:ascii="Bitter" w:eastAsia="Bitter" w:hAnsi="Bitter" w:cs="Bitter"/>
                <w:b/>
                <w:bCs/>
                <w:sz w:val="24"/>
                <w:szCs w:val="24"/>
              </w:rPr>
              <w:t>Advocating for Economic Development</w:t>
            </w:r>
          </w:p>
          <w:p w14:paraId="602CE10A" w14:textId="77777777" w:rsidR="00982F78" w:rsidRDefault="00000000">
            <w:pPr>
              <w:widowControl w:val="0"/>
              <w:ind w:left="360" w:right="420"/>
              <w:rPr>
                <w:rFonts w:ascii="Bitter" w:eastAsia="Bitter" w:hAnsi="Bitter" w:cs="Bitter"/>
                <w:sz w:val="20"/>
                <w:szCs w:val="20"/>
              </w:rPr>
            </w:pPr>
            <w:r>
              <w:rPr>
                <w:rFonts w:ascii="Bitter" w:eastAsia="Bitter" w:hAnsi="Bitter" w:cs="Bitter"/>
                <w:sz w:val="20"/>
                <w:szCs w:val="20"/>
              </w:rPr>
              <w:t>I am deeply committed to advocating for policies that foster economic growth and community advancement.</w:t>
            </w:r>
          </w:p>
          <w:p w14:paraId="34C22276" w14:textId="77777777" w:rsidR="00982F78" w:rsidRDefault="00982F78">
            <w:pPr>
              <w:widowControl w:val="0"/>
              <w:rPr>
                <w:rFonts w:ascii="Bitter" w:eastAsia="Bitter" w:hAnsi="Bitter" w:cs="Bitter"/>
                <w:color w:val="2A2A2A"/>
                <w:sz w:val="20"/>
                <w:szCs w:val="20"/>
              </w:rPr>
            </w:pPr>
          </w:p>
        </w:tc>
        <w:tc>
          <w:tcPr>
            <w:tcW w:w="5280" w:type="dxa"/>
            <w:gridSpan w:val="2"/>
            <w:tcBorders>
              <w:top w:val="single" w:sz="12" w:space="0" w:color="1E90FF"/>
              <w:left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0DCF1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0"/>
                <w:szCs w:val="20"/>
                <w:highlight w:val="white"/>
              </w:rPr>
            </w:pPr>
          </w:p>
          <w:p w14:paraId="1A18B563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noProof/>
                <w:color w:val="2A2A2A"/>
                <w:sz w:val="20"/>
                <w:szCs w:val="20"/>
              </w:rPr>
              <w:drawing>
                <wp:inline distT="114300" distB="114300" distL="114300" distR="114300" wp14:anchorId="363350D1" wp14:editId="69B034CC">
                  <wp:extent cx="152400" cy="152400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tter" w:eastAsia="Bitter" w:hAnsi="Bitter" w:cs="Bitter"/>
                <w:color w:val="2A2A2A"/>
                <w:sz w:val="20"/>
                <w:szCs w:val="20"/>
              </w:rPr>
              <w:t xml:space="preserve"> </w:t>
            </w:r>
            <w:r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  <w:t>Analyzing Political Structures</w:t>
            </w:r>
          </w:p>
          <w:p w14:paraId="40F35468" w14:textId="77777777" w:rsidR="00982F78" w:rsidRDefault="00000000">
            <w:pPr>
              <w:widowControl w:val="0"/>
              <w:ind w:left="360" w:right="240"/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Analyzing and understanding political structures are not just part of my career; it is a passion that drives me.</w:t>
            </w:r>
          </w:p>
        </w:tc>
      </w:tr>
      <w:tr w:rsidR="00982F78" w14:paraId="0ADEA2C7" w14:textId="77777777">
        <w:trPr>
          <w:trHeight w:val="480"/>
        </w:trPr>
        <w:tc>
          <w:tcPr>
            <w:tcW w:w="10470" w:type="dxa"/>
            <w:gridSpan w:val="3"/>
            <w:tcBorders>
              <w:top w:val="single" w:sz="12" w:space="0" w:color="FFFFFF"/>
              <w:left w:val="single" w:sz="8" w:space="0" w:color="FFFFFF"/>
              <w:bottom w:val="single" w:sz="12" w:space="0" w:color="1E90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3700D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8"/>
                <w:szCs w:val="28"/>
              </w:rPr>
            </w:pPr>
            <w:r>
              <w:rPr>
                <w:rFonts w:ascii="Bitter" w:eastAsia="Bitter" w:hAnsi="Bitter" w:cs="Bitter"/>
                <w:b/>
                <w:bCs/>
                <w:sz w:val="28"/>
                <w:szCs w:val="28"/>
              </w:rPr>
              <w:t>COURSES</w:t>
            </w:r>
          </w:p>
        </w:tc>
      </w:tr>
      <w:tr w:rsidR="00982F78" w14:paraId="120E9967" w14:textId="77777777">
        <w:trPr>
          <w:trHeight w:val="3453"/>
        </w:trPr>
        <w:tc>
          <w:tcPr>
            <w:tcW w:w="5295" w:type="dxa"/>
            <w:gridSpan w:val="2"/>
            <w:tcBorders>
              <w:top w:val="single" w:sz="12" w:space="0" w:color="FFFFFF"/>
              <w:left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7701B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sz w:val="20"/>
                <w:szCs w:val="20"/>
                <w:highlight w:val="white"/>
              </w:rPr>
            </w:pPr>
          </w:p>
          <w:p w14:paraId="10347E0C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b/>
                <w:bCs/>
                <w:sz w:val="24"/>
                <w:szCs w:val="24"/>
                <w:highlight w:val="white"/>
              </w:rPr>
              <w:t>Advanced Policy Analysis Techniques</w:t>
            </w:r>
          </w:p>
          <w:p w14:paraId="48D45BB7" w14:textId="77777777" w:rsidR="00982F78" w:rsidRDefault="00000000">
            <w:pPr>
              <w:widowControl w:val="0"/>
              <w:ind w:right="525"/>
              <w:rPr>
                <w:rFonts w:ascii="Bitter" w:eastAsia="Bitter" w:hAnsi="Bitter" w:cs="Bitter"/>
                <w:sz w:val="20"/>
                <w:szCs w:val="20"/>
                <w:highlight w:val="white"/>
              </w:rPr>
            </w:pPr>
            <w:r>
              <w:rPr>
                <w:rFonts w:ascii="Bitter" w:eastAsia="Bitter" w:hAnsi="Bitter" w:cs="Bitter"/>
                <w:sz w:val="20"/>
                <w:szCs w:val="20"/>
                <w:highlight w:val="white"/>
              </w:rPr>
              <w:t>Gained expertise in the latest policy analysis methodologies with this hands-on course provided by the Policy Institute.</w:t>
            </w:r>
          </w:p>
        </w:tc>
        <w:tc>
          <w:tcPr>
            <w:tcW w:w="5175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F4EA7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0"/>
                <w:szCs w:val="20"/>
                <w:highlight w:val="white"/>
              </w:rPr>
            </w:pPr>
          </w:p>
          <w:p w14:paraId="4D0927F8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</w:pPr>
            <w:r>
              <w:rPr>
                <w:rFonts w:ascii="Bitter" w:eastAsia="Bitter" w:hAnsi="Bitter" w:cs="Bitter"/>
                <w:b/>
                <w:bCs/>
                <w:color w:val="2A2A2A"/>
                <w:sz w:val="24"/>
                <w:szCs w:val="24"/>
                <w:highlight w:val="white"/>
              </w:rPr>
              <w:t>Public Affairs and Communication Strategies</w:t>
            </w:r>
          </w:p>
          <w:p w14:paraId="734F43FC" w14:textId="77777777" w:rsidR="00982F78" w:rsidRDefault="00000000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1"/>
                <w:szCs w:val="21"/>
                <w:highlight w:val="white"/>
              </w:rPr>
            </w:pPr>
            <w:r>
              <w:rPr>
                <w:rFonts w:ascii="Bitter" w:eastAsia="Bitter" w:hAnsi="Bitter" w:cs="Bitter"/>
                <w:color w:val="3E3E3E"/>
                <w:sz w:val="20"/>
                <w:szCs w:val="20"/>
                <w:highlight w:val="white"/>
              </w:rPr>
              <w:t>Developed a nuanced understanding of public affairs and strategic communication through this course offered by the Government Affairs Academy.</w:t>
            </w:r>
          </w:p>
          <w:p w14:paraId="42F01428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1"/>
                <w:szCs w:val="21"/>
                <w:highlight w:val="white"/>
              </w:rPr>
            </w:pPr>
          </w:p>
          <w:p w14:paraId="0F4214E1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1"/>
                <w:szCs w:val="21"/>
                <w:highlight w:val="white"/>
              </w:rPr>
            </w:pPr>
          </w:p>
          <w:p w14:paraId="7527C71D" w14:textId="77777777" w:rsidR="00982F78" w:rsidRDefault="00982F78">
            <w:pPr>
              <w:widowControl w:val="0"/>
              <w:rPr>
                <w:rFonts w:ascii="Bitter" w:eastAsia="Bitter" w:hAnsi="Bitter" w:cs="Bitter"/>
                <w:b/>
                <w:bCs/>
                <w:color w:val="3E3E3E"/>
                <w:sz w:val="21"/>
                <w:szCs w:val="21"/>
                <w:highlight w:val="white"/>
              </w:rPr>
            </w:pPr>
          </w:p>
        </w:tc>
      </w:tr>
    </w:tbl>
    <w:p w14:paraId="551FAD41" w14:textId="77777777" w:rsidR="00982F78" w:rsidRDefault="00000000">
      <w:pPr>
        <w:spacing w:before="240" w:after="240"/>
        <w:rPr>
          <w:rFonts w:ascii="Bitter" w:eastAsia="Bitter" w:hAnsi="Bitter" w:cs="Bitter"/>
          <w:b/>
          <w:bCs/>
          <w:sz w:val="26"/>
          <w:szCs w:val="26"/>
        </w:rPr>
      </w:pPr>
      <w:r>
        <w:rPr>
          <w:rFonts w:ascii="Bitter" w:eastAsia="Bitter" w:hAnsi="Bitter" w:cs="Bitter"/>
          <w:b/>
          <w:bCs/>
          <w:sz w:val="26"/>
          <w:szCs w:val="26"/>
        </w:rPr>
        <w:lastRenderedPageBreak/>
        <w:t xml:space="preserve">Thank You for Using </w:t>
      </w:r>
      <w:proofErr w:type="spellStart"/>
      <w:r>
        <w:rPr>
          <w:rFonts w:ascii="Bitter" w:eastAsia="Bitter" w:hAnsi="Bitter" w:cs="Bitter"/>
          <w:b/>
          <w:bCs/>
          <w:sz w:val="26"/>
          <w:szCs w:val="26"/>
        </w:rPr>
        <w:t>Enhancv</w:t>
      </w:r>
      <w:proofErr w:type="spellEnd"/>
      <w:r>
        <w:rPr>
          <w:rFonts w:ascii="Bitter" w:eastAsia="Bitter" w:hAnsi="Bitter" w:cs="Bitter"/>
          <w:b/>
          <w:bCs/>
          <w:sz w:val="26"/>
          <w:szCs w:val="26"/>
        </w:rPr>
        <w:t>!</w:t>
      </w:r>
    </w:p>
    <w:p w14:paraId="3B46703A" w14:textId="77777777" w:rsidR="00982F78" w:rsidRDefault="00000000">
      <w:pPr>
        <w:spacing w:before="240" w:after="240"/>
        <w:rPr>
          <w:rFonts w:ascii="Bitter" w:eastAsia="Bitter" w:hAnsi="Bitter" w:cs="Bitter"/>
          <w:b/>
          <w:bCs/>
          <w:color w:val="162E66"/>
          <w:sz w:val="26"/>
          <w:szCs w:val="26"/>
        </w:rPr>
      </w:pPr>
      <w:hyperlink r:id="rId12">
        <w:r>
          <w:rPr>
            <w:rFonts w:ascii="Bitter" w:eastAsia="Bitter" w:hAnsi="Bitter" w:cs="Bitter"/>
            <w:b/>
            <w:bCs/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27E662E8" wp14:editId="4C6D2E3B">
              <wp:extent cx="3268028" cy="595880"/>
              <wp:effectExtent l="0" t="0" r="0" b="0"/>
              <wp:docPr id="2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Bitter" w:eastAsia="Bitter" w:hAnsi="Bitter" w:cs="Bitter"/>
          <w:b/>
          <w:bCs/>
          <w:color w:val="162E66"/>
          <w:sz w:val="26"/>
          <w:szCs w:val="26"/>
        </w:rPr>
        <w:t xml:space="preserve">      </w:t>
      </w:r>
      <w:hyperlink r:id="rId14">
        <w:r>
          <w:rPr>
            <w:rFonts w:ascii="Bitter" w:eastAsia="Bitter" w:hAnsi="Bitter" w:cs="Bitter"/>
            <w:b/>
            <w:bCs/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13936002" wp14:editId="17D6E6A6">
              <wp:extent cx="2847023" cy="603343"/>
              <wp:effectExtent l="0" t="0" r="0" b="0"/>
              <wp:docPr id="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4C4434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I wanted to personally thank you for choosing an </w:t>
      </w:r>
      <w:proofErr w:type="spellStart"/>
      <w:r>
        <w:rPr>
          <w:rFonts w:ascii="Bitter" w:eastAsia="Bitter" w:hAnsi="Bitter" w:cs="Bitter"/>
        </w:rPr>
        <w:t>Enhancv</w:t>
      </w:r>
      <w:proofErr w:type="spellEnd"/>
      <w:r>
        <w:rPr>
          <w:rFonts w:ascii="Bitter" w:eastAsia="Bitter" w:hAnsi="Bitter" w:cs="Bitter"/>
        </w:rPr>
        <w:t xml:space="preserve"> resume template while preparing your application.</w:t>
      </w:r>
    </w:p>
    <w:p w14:paraId="40E13E48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14:paraId="1C1F1D43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If you would like to explore everything our platform offers, you can visit </w:t>
      </w:r>
      <w:hyperlink r:id="rId16">
        <w:r>
          <w:rPr>
            <w:rFonts w:ascii="Bitter" w:eastAsia="Bitter" w:hAnsi="Bitter" w:cs="Bitter"/>
            <w:color w:val="1155CC"/>
            <w:u w:val="single"/>
          </w:rPr>
          <w:t>https://enhancv.com</w:t>
        </w:r>
      </w:hyperlink>
      <w:r>
        <w:rPr>
          <w:rFonts w:ascii="Bitter" w:eastAsia="Bitter" w:hAnsi="Bitter" w:cs="Bitter"/>
        </w:rPr>
        <w:t>. There, you’ll have access to tools such as:</w:t>
      </w:r>
    </w:p>
    <w:p w14:paraId="70B2434B" w14:textId="77777777" w:rsidR="00982F78" w:rsidRDefault="00000000">
      <w:pPr>
        <w:numPr>
          <w:ilvl w:val="0"/>
          <w:numId w:val="2"/>
        </w:numPr>
        <w:spacing w:before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Resume checks with real-time feedback</w:t>
      </w:r>
    </w:p>
    <w:p w14:paraId="01CC77AE" w14:textId="77777777" w:rsidR="00982F78" w:rsidRDefault="00000000">
      <w:pPr>
        <w:numPr>
          <w:ilvl w:val="0"/>
          <w:numId w:val="2"/>
        </w:num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ATS compatibility insights</w:t>
      </w:r>
    </w:p>
    <w:p w14:paraId="1C180330" w14:textId="77777777" w:rsidR="00982F78" w:rsidRDefault="00000000">
      <w:pPr>
        <w:numPr>
          <w:ilvl w:val="0"/>
          <w:numId w:val="2"/>
        </w:num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AI-powered content suggestions</w:t>
      </w:r>
    </w:p>
    <w:p w14:paraId="603F0C06" w14:textId="77777777" w:rsidR="00982F78" w:rsidRDefault="00000000">
      <w:pPr>
        <w:numPr>
          <w:ilvl w:val="0"/>
          <w:numId w:val="2"/>
        </w:num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Cover letter creation and customization</w:t>
      </w:r>
    </w:p>
    <w:p w14:paraId="6DBD2CE0" w14:textId="77777777" w:rsidR="00982F78" w:rsidRDefault="00000000">
      <w:pPr>
        <w:numPr>
          <w:ilvl w:val="0"/>
          <w:numId w:val="2"/>
        </w:numPr>
        <w:spacing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Role-specific guidance to improve clarity and impact</w:t>
      </w:r>
    </w:p>
    <w:p w14:paraId="0D6F8065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At </w:t>
      </w:r>
      <w:proofErr w:type="spellStart"/>
      <w:r>
        <w:rPr>
          <w:rFonts w:ascii="Bitter" w:eastAsia="Bitter" w:hAnsi="Bitter" w:cs="Bitter"/>
        </w:rPr>
        <w:t>Enhancv</w:t>
      </w:r>
      <w:proofErr w:type="spellEnd"/>
      <w:r>
        <w:rPr>
          <w:rFonts w:ascii="Bitter" w:eastAsia="Bitter" w:hAnsi="Bitter" w:cs="Bitter"/>
        </w:rPr>
        <w:t>, we build tools for people who take their next step seriously. Seeing our templates and platform support job seekers like you is why we do this work.</w:t>
      </w:r>
    </w:p>
    <w:p w14:paraId="099D4F47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Thank you for trusting us during an important moment in your career. I wish you confidence in your applications and success in the opportunities ahead.</w:t>
      </w:r>
    </w:p>
    <w:p w14:paraId="72F70D30" w14:textId="77777777" w:rsidR="00982F78" w:rsidRDefault="00000000">
      <w:pPr>
        <w:spacing w:before="240" w:after="240"/>
        <w:rPr>
          <w:rFonts w:ascii="Bitter" w:eastAsia="Bitter" w:hAnsi="Bitter" w:cs="Bitter"/>
          <w:b/>
          <w:bCs/>
        </w:rPr>
      </w:pPr>
      <w:r>
        <w:rPr>
          <w:rFonts w:ascii="Bitter" w:eastAsia="Bitter" w:hAnsi="Bitter" w:cs="Bitter"/>
        </w:rPr>
        <w:t>Warm regards,</w:t>
      </w:r>
      <w:r>
        <w:rPr>
          <w:rFonts w:ascii="Bitter" w:eastAsia="Bitter" w:hAnsi="Bitter" w:cs="Bitter"/>
        </w:rPr>
        <w:br/>
      </w:r>
      <w:proofErr w:type="spellStart"/>
      <w:r>
        <w:rPr>
          <w:rFonts w:ascii="Bitter" w:eastAsia="Bitter" w:hAnsi="Bitter" w:cs="Bitter"/>
          <w:b/>
          <w:bCs/>
          <w:color w:val="1E90FF"/>
        </w:rPr>
        <w:t>Volen</w:t>
      </w:r>
      <w:proofErr w:type="spellEnd"/>
      <w:r>
        <w:rPr>
          <w:rFonts w:ascii="Bitter" w:eastAsia="Bitter" w:hAnsi="Bitter" w:cs="Bitter"/>
          <w:b/>
          <w:bCs/>
          <w:color w:val="1E90FF"/>
        </w:rPr>
        <w:t xml:space="preserve"> </w:t>
      </w:r>
      <w:proofErr w:type="spellStart"/>
      <w:r>
        <w:rPr>
          <w:rFonts w:ascii="Bitter" w:eastAsia="Bitter" w:hAnsi="Bitter" w:cs="Bitter"/>
          <w:b/>
          <w:bCs/>
          <w:color w:val="1E90FF"/>
        </w:rPr>
        <w:t>Vulkov</w:t>
      </w:r>
      <w:proofErr w:type="spellEnd"/>
      <w:r>
        <w:rPr>
          <w:rFonts w:ascii="Bitter" w:eastAsia="Bitter" w:hAnsi="Bitter" w:cs="Bitter"/>
        </w:rPr>
        <w:br/>
      </w:r>
      <w:r>
        <w:rPr>
          <w:rFonts w:ascii="Bitter" w:eastAsia="Bitter" w:hAnsi="Bitter" w:cs="Bitter"/>
          <w:b/>
          <w:bCs/>
        </w:rPr>
        <w:t>Co-Founder</w:t>
      </w:r>
    </w:p>
    <w:p w14:paraId="0AC1E5B3" w14:textId="77777777" w:rsidR="00982F78" w:rsidRDefault="00000000">
      <w:pPr>
        <w:spacing w:before="240" w:after="240"/>
        <w:rPr>
          <w:rFonts w:ascii="Bitter" w:eastAsia="Bitter" w:hAnsi="Bitter" w:cs="Bitter"/>
        </w:rPr>
      </w:pPr>
      <w:r>
        <w:rPr>
          <w:rFonts w:ascii="Bitter" w:eastAsia="Bitter" w:hAnsi="Bitter" w:cs="Bitter"/>
          <w:b/>
          <w:bCs/>
          <w:noProof/>
          <w:color w:val="162E66"/>
        </w:rPr>
        <w:drawing>
          <wp:inline distT="114300" distB="114300" distL="114300" distR="114300" wp14:anchorId="2A5B3171" wp14:editId="07848C4E">
            <wp:extent cx="1239203" cy="205788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82F78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E0966B-FB9F-6B41-98CC-68F5DBAA6D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B9BB09-1BCD-1F47-8030-F34AFC7E44BC}"/>
    <w:embedItalic r:id="rId3" w:fontKey="{2B389D2D-EF64-C74F-AE03-3544E9F03C8B}"/>
  </w:font>
  <w:font w:name="Bitter">
    <w:charset w:val="00"/>
    <w:family w:val="auto"/>
    <w:pitch w:val="default"/>
    <w:embedRegular r:id="rId4" w:fontKey="{2D77CB1B-E2FA-1342-9D9F-9E780592F4BA}"/>
    <w:embedBold r:id="rId5" w:fontKey="{0207CFC0-9B99-A947-AE3C-700AF99AF4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37E390E-3497-AB47-BADC-7F012C3D3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1D748B-B59C-1248-BD49-DDD1ECE183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D73B7C"/>
    <w:multiLevelType w:val="multilevel"/>
    <w:tmpl w:val="AA02B742"/>
    <w:lvl w:ilvl="0">
      <w:start w:val="1"/>
      <w:numFmt w:val="bullet"/>
      <w:lvlText w:val="●"/>
      <w:lvlJc w:val="left"/>
      <w:pPr>
        <w:ind w:left="45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20176F"/>
    <w:multiLevelType w:val="multilevel"/>
    <w:tmpl w:val="495CA1B2"/>
    <w:lvl w:ilvl="0">
      <w:start w:val="1"/>
      <w:numFmt w:val="bullet"/>
      <w:lvlText w:val="●"/>
      <w:lvlJc w:val="left"/>
      <w:pPr>
        <w:ind w:left="45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2B53FD"/>
    <w:multiLevelType w:val="multilevel"/>
    <w:tmpl w:val="9AEAAC24"/>
    <w:lvl w:ilvl="0">
      <w:start w:val="1"/>
      <w:numFmt w:val="bullet"/>
      <w:lvlText w:val="●"/>
      <w:lvlJc w:val="left"/>
      <w:pPr>
        <w:ind w:left="45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114CE7"/>
    <w:multiLevelType w:val="multilevel"/>
    <w:tmpl w:val="22F8F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1427078">
    <w:abstractNumId w:val="2"/>
  </w:num>
  <w:num w:numId="2" w16cid:durableId="1927109029">
    <w:abstractNumId w:val="3"/>
  </w:num>
  <w:num w:numId="3" w16cid:durableId="1256671842">
    <w:abstractNumId w:val="1"/>
  </w:num>
  <w:num w:numId="4" w16cid:durableId="1151484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F78"/>
    <w:rsid w:val="001012D4"/>
    <w:rsid w:val="00982F78"/>
    <w:rsid w:val="00B404E8"/>
    <w:rsid w:val="00B8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A22F1A"/>
  <w15:docId w15:val="{F7F2DCCB-D7D1-5C45-9866-A1A3E2E2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pp.enhancv.com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enhancv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nhancv.com/resources/resume-checke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730</Words>
  <Characters>4544</Characters>
  <Application>Microsoft Office Word</Application>
  <DocSecurity>0</DocSecurity>
  <Lines>145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Manova</cp:lastModifiedBy>
  <cp:revision>2</cp:revision>
  <dcterms:created xsi:type="dcterms:W3CDTF">2026-01-26T08:43:00Z</dcterms:created>
  <dcterms:modified xsi:type="dcterms:W3CDTF">2026-01-26T08:54:00Z</dcterms:modified>
</cp:coreProperties>
</file>