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Rubik Medium" w:cs="Rubik Medium" w:eastAsia="Rubik Medium" w:hAnsi="Rubik Medium"/>
          <w:sz w:val="60"/>
          <w:szCs w:val="60"/>
          <w:rtl w:val="0"/>
        </w:rPr>
        <w:t xml:space="preserve">MARCUS </w:t>
      </w:r>
      <w:r w:rsidDel="00000000" w:rsidR="00000000" w:rsidRPr="00000000">
        <w:rPr>
          <w:rFonts w:ascii="Rubik Medium" w:cs="Rubik Medium" w:eastAsia="Rubik Medium" w:hAnsi="Rubik Medium"/>
          <w:color w:val="1e90ff"/>
          <w:sz w:val="60"/>
          <w:szCs w:val="60"/>
          <w:rtl w:val="0"/>
        </w:rPr>
        <w:t xml:space="preserve">RIVERA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101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80"/>
        <w:tblGridChange w:id="0">
          <w:tblGrid>
            <w:gridCol w:w="10180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1e90ff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325 Union Avenue, Brooklyn, NY 11211                    P: (718) 555-2394                    E: help@enhancv.com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Rubik Medium" w:cs="Rubik Medium" w:eastAsia="Rubik Medium" w:hAnsi="Rubik Medium"/>
          <w:color w:val="3dbf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ubik Medium" w:cs="Rubik Medium" w:eastAsia="Rubik Medium" w:hAnsi="Rubik Medium"/>
          <w:color w:val="3dbf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ubik SemiBold" w:cs="Rubik SemiBold" w:eastAsia="Rubik SemiBold" w:hAnsi="Rubik SemiBold"/>
          <w:sz w:val="26"/>
          <w:szCs w:val="26"/>
        </w:rPr>
      </w:pPr>
      <w:r w:rsidDel="00000000" w:rsidR="00000000" w:rsidRPr="00000000">
        <w:rPr>
          <w:rFonts w:ascii="Rubik SemiBold" w:cs="Rubik SemiBold" w:eastAsia="Rubik SemiBold" w:hAnsi="Rubik SemiBold"/>
          <w:sz w:val="26"/>
          <w:szCs w:val="26"/>
          <w:rtl w:val="0"/>
        </w:rPr>
        <w:t xml:space="preserve">ABOUT ME</w:t>
      </w:r>
    </w:p>
    <w:p w:rsidR="00000000" w:rsidDel="00000000" w:rsidP="00000000" w:rsidRDefault="00000000" w:rsidRPr="00000000" w14:paraId="00000006">
      <w:pPr>
        <w:rPr>
          <w:rFonts w:ascii="Rubik Medium" w:cs="Rubik Medium" w:eastAsia="Rubik Medium" w:hAnsi="Rubik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12" w:lineRule="auto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Dependable and energetic high school student seeking a Busser position at Lilia Restaurant. Comfortable working in fast-paced dining environments while supporting servers, keeping tables clean, and ensuring guests have a smooth and enjoyable experience. Known for strong work ethic, teamwork, and attention to cleanliness during busy service hours.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12" w:lineRule="auto"/>
        <w:rPr>
          <w:rFonts w:ascii="Rubik" w:cs="Rubik" w:eastAsia="Rubik" w:hAnsi="Rubik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Ind w:w="-47.99999999999993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85"/>
        <w:gridCol w:w="345"/>
        <w:gridCol w:w="6240"/>
        <w:tblGridChange w:id="0">
          <w:tblGrid>
            <w:gridCol w:w="3585"/>
            <w:gridCol w:w="345"/>
            <w:gridCol w:w="6240"/>
          </w:tblGrid>
        </w:tblGridChange>
      </w:tblGrid>
      <w:tr>
        <w:trPr>
          <w:cantSplit w:val="0"/>
          <w:trHeight w:val="391.19999999999936" w:hRule="atLeast"/>
          <w:tblHeader w:val="0"/>
        </w:trPr>
        <w:tc>
          <w:tcPr>
            <w:tcBorders>
              <w:top w:color="1e90ff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e90ff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e90ff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1e90ff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English (Fluent)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Spanish (Fluent)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HOBBIES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182880</wp:posOffset>
                  </wp:positionV>
                  <wp:extent cx="182880" cy="182880"/>
                  <wp:effectExtent b="0" l="0" r="0" t="0"/>
                  <wp:wrapNone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4">
            <w:pPr>
              <w:widowControl w:val="0"/>
              <w:spacing w:line="312" w:lineRule="auto"/>
              <w:ind w:left="36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Basketball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237744</wp:posOffset>
                  </wp:positionV>
                  <wp:extent cx="182880" cy="182880"/>
                  <wp:effectExtent b="0" l="0" r="0" t="0"/>
                  <wp:wrapNone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widowControl w:val="0"/>
              <w:spacing w:line="312" w:lineRule="auto"/>
              <w:ind w:left="36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Cooking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246888</wp:posOffset>
                  </wp:positionV>
                  <wp:extent cx="182880" cy="182880"/>
                  <wp:effectExtent b="0" l="0" r="0" t="0"/>
                  <wp:wrapNone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6">
            <w:pPr>
              <w:widowControl w:val="0"/>
              <w:spacing w:line="312" w:lineRule="auto"/>
              <w:ind w:left="36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Street Photography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-9143</wp:posOffset>
                  </wp:positionH>
                  <wp:positionV relativeFrom="paragraph">
                    <wp:posOffset>256032</wp:posOffset>
                  </wp:positionV>
                  <wp:extent cx="182880" cy="182880"/>
                  <wp:effectExtent b="0" l="0" r="0" t="0"/>
                  <wp:wrapNone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312" w:lineRule="auto"/>
              <w:ind w:left="36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Running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246888</wp:posOffset>
                  </wp:positionV>
                  <wp:extent cx="182880" cy="182880"/>
                  <wp:effectExtent b="0" l="0" r="0" t="0"/>
                  <wp:wrapNone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312" w:lineRule="auto"/>
              <w:ind w:left="36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Volunteering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312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312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Ms. Rachel Thompson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Event Coordinator, Williamsburg High School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P: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(718) 555-8841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E: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rthompson@whsad.edu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312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12" w:lineRule="auto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sz w:val="24"/>
                <w:szCs w:val="24"/>
                <w:rtl w:val="0"/>
              </w:rPr>
              <w:t xml:space="preserve">Mr. Luis Hernandez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Volunteer Supervisor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P: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(718) 555-7729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312" w:lineRule="auto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E:</w:t>
            </w: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 lhernandez@bkfoodpantry.org</w:t>
            </w:r>
          </w:p>
        </w:tc>
        <w:tc>
          <w:tcPr>
            <w:tcBorders>
              <w:top w:color="000000" w:space="0" w:sz="0" w:val="nil"/>
              <w:left w:color="1e90ff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PROJECTS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School Event Hospitality Team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Assisted with table setup, clearing, and cleaning during school banquets and fundraisers.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Worked closely with staff to reset dining areas quickly between groups.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Brooklyn Community Food Pantry Volunteer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line="312" w:lineRule="auto"/>
              <w:ind w:left="720" w:hanging="36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Helped organize food distribution tables and maintained clean, orderly spaces.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312" w:lineRule="auto"/>
              <w:ind w:left="0" w:firstLine="0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312" w:lineRule="auto"/>
              <w:rPr>
                <w:rFonts w:ascii="Lato" w:cs="Lato" w:eastAsia="Lato" w:hAnsi="La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bCs w:val="1"/>
                <w:sz w:val="24"/>
                <w:szCs w:val="24"/>
                <w:rtl w:val="0"/>
              </w:rPr>
              <w:t xml:space="preserve">High School Diploma (In Progress)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240" w:before="240" w:line="312" w:lineRule="auto"/>
              <w:rPr>
                <w:rFonts w:ascii="Lato" w:cs="Lato" w:eastAsia="Lato" w:hAnsi="Lato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Williamsburg High School for Architecture and Design, Brooklyn, NY | </w:t>
            </w:r>
            <w:r w:rsidDel="00000000" w:rsidR="00000000" w:rsidRPr="00000000">
              <w:rPr>
                <w:rFonts w:ascii="Lato" w:cs="Lato" w:eastAsia="Lato" w:hAnsi="Lato"/>
                <w:i w:val="1"/>
                <w:iCs w:val="1"/>
                <w:sz w:val="24"/>
                <w:szCs w:val="24"/>
                <w:rtl w:val="0"/>
              </w:rPr>
              <w:t xml:space="preserve">Expected Graduation: 2026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312" w:lineRule="auto"/>
              <w:rPr>
                <w:rFonts w:ascii="Rubik" w:cs="Rubik" w:eastAsia="Rubik" w:hAnsi="Rubi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Rubik SemiBold" w:cs="Rubik SemiBold" w:eastAsia="Rubik SemiBold" w:hAnsi="Rubik SemiBold"/>
                <w:sz w:val="26"/>
                <w:szCs w:val="26"/>
              </w:rPr>
            </w:pPr>
            <w:r w:rsidDel="00000000" w:rsidR="00000000" w:rsidRPr="00000000">
              <w:rPr>
                <w:rFonts w:ascii="Rubik SemiBold" w:cs="Rubik SemiBold" w:eastAsia="Rubik SemiBold" w:hAnsi="Rubik SemiBold"/>
                <w:sz w:val="26"/>
                <w:szCs w:val="2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Rubik" w:cs="Rubik" w:eastAsia="Rubik" w:hAnsi="Rubik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Table Clearing &amp; Resetting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26670</wp:posOffset>
                      </wp:positionV>
                      <wp:extent cx="1344873" cy="1324023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11100" y="529875"/>
                                <a:ext cx="1344873" cy="1324023"/>
                                <a:chOff x="611100" y="529875"/>
                                <a:chExt cx="1400525" cy="1289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11100" y="529878"/>
                                  <a:ext cx="1400525" cy="121800"/>
                                  <a:chOff x="611100" y="529878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793625" y="529878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611100" y="529878"/>
                                    <a:ext cx="11376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611100" y="763337"/>
                                  <a:ext cx="1400525" cy="121800"/>
                                  <a:chOff x="611100" y="738975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793625" y="73897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611100" y="73897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611100" y="996797"/>
                                  <a:ext cx="1400525" cy="121800"/>
                                  <a:chOff x="611100" y="978525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793625" y="97852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611100" y="978525"/>
                                    <a:ext cx="9666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611100" y="1230256"/>
                                  <a:ext cx="1400525" cy="121800"/>
                                  <a:chOff x="611100" y="1218075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793625" y="121807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611100" y="1218075"/>
                                    <a:ext cx="12972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611100" y="1463716"/>
                                  <a:ext cx="1400525" cy="121800"/>
                                  <a:chOff x="611100" y="1457625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793625" y="145762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611100" y="1457625"/>
                                    <a:ext cx="10578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611100" y="1697175"/>
                                  <a:ext cx="1400525" cy="121800"/>
                                  <a:chOff x="611100" y="1697175"/>
                                  <a:chExt cx="1400525" cy="121800"/>
                                </a:xfrm>
                              </wpg:grpSpPr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793625" y="1697175"/>
                                    <a:ext cx="12180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611100" y="1697175"/>
                                    <a:ext cx="1137600" cy="12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90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26670</wp:posOffset>
                      </wp:positionV>
                      <wp:extent cx="1344873" cy="1324023"/>
                      <wp:effectExtent b="0" l="0" r="0" t="0"/>
                      <wp:wrapNone/>
                      <wp:docPr id="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44873" cy="13240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Supporting Servers &amp; Runners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Dining Room Cleanliness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Teamwork &amp; Communication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Working Under Pressure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Lato" w:cs="Lato" w:eastAsia="Lato" w:hAnsi="Lato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sz w:val="24"/>
                <w:szCs w:val="24"/>
                <w:rtl w:val="0"/>
              </w:rPr>
              <w:t xml:space="preserve">Basic Food Safety &amp; Hygiene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3E">
      <w:pPr>
        <w:spacing w:after="240" w:before="240" w:line="276" w:lineRule="auto"/>
        <w:ind w:left="-450" w:firstLine="0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12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4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40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41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If you would like to explore everything our platform offers, you can visit </w:t>
      </w:r>
      <w:hyperlink r:id="rId16">
        <w:r w:rsidDel="00000000" w:rsidR="00000000" w:rsidRPr="00000000">
          <w:rPr>
            <w:rFonts w:ascii="Rubik" w:cs="Rubik" w:eastAsia="Rubik" w:hAnsi="Rubik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Rubik" w:cs="Rubik" w:eastAsia="Rubik" w:hAnsi="Rubik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before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ATS compatibility insights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AI-powered content suggestions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47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48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49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Warm regards,</w:t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f96b07"/>
          <w:rtl w:val="0"/>
        </w:rPr>
        <w:t xml:space="preserve">Volen Vulkov</w:t>
      </w:r>
      <w:r w:rsidDel="00000000" w:rsidR="00000000" w:rsidRPr="00000000">
        <w:rPr>
          <w:rFonts w:ascii="Rubik" w:cs="Rubik" w:eastAsia="Rubik" w:hAnsi="Rubik"/>
          <w:rtl w:val="0"/>
        </w:rPr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rtl w:val="0"/>
        </w:rPr>
        <w:t xml:space="preserve">Co-Founder</w:t>
      </w:r>
    </w:p>
    <w:p w:rsidR="00000000" w:rsidDel="00000000" w:rsidP="00000000" w:rsidRDefault="00000000" w:rsidRPr="00000000" w14:paraId="0000004A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12" w:lineRule="auto"/>
        <w:rPr>
          <w:rFonts w:ascii="Rubik" w:cs="Rubik" w:eastAsia="Rubik" w:hAnsi="Rubik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ubik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○"/>
      <w:lvlJc w:val="left"/>
      <w:pPr>
        <w:ind w:left="720" w:hanging="360"/>
      </w:pPr>
      <w:rPr>
        <w:color w:val="1e90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○"/>
      <w:lvlJc w:val="left"/>
      <w:pPr>
        <w:ind w:left="720" w:hanging="360"/>
      </w:pPr>
      <w:rPr>
        <w:color w:val="1e90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hyperlink" Target="https://app.enhancv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hyperlink" Target="https://enhancv.com/resources/resume-checker/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enhancv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SemiBold-italic.ttf"/><Relationship Id="rId10" Type="http://schemas.openxmlformats.org/officeDocument/2006/relationships/font" Target="fonts/RubikSemiBold-bold.ttf"/><Relationship Id="rId13" Type="http://schemas.openxmlformats.org/officeDocument/2006/relationships/font" Target="fonts/Rubik-regular.ttf"/><Relationship Id="rId12" Type="http://schemas.openxmlformats.org/officeDocument/2006/relationships/font" Target="fonts/RubikSemiBold-bold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RubikSemiBold-regular.ttf"/><Relationship Id="rId15" Type="http://schemas.openxmlformats.org/officeDocument/2006/relationships/font" Target="fonts/Rubik-italic.ttf"/><Relationship Id="rId14" Type="http://schemas.openxmlformats.org/officeDocument/2006/relationships/font" Target="fonts/Rubik-bold.ttf"/><Relationship Id="rId16" Type="http://schemas.openxmlformats.org/officeDocument/2006/relationships/font" Target="fonts/Rubik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